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200" w:rsidRPr="00E12DC0" w:rsidRDefault="00AC0D47" w:rsidP="00C97200">
      <w:pPr>
        <w:rPr>
          <w:rFonts w:ascii="ＭＳ 明朝" w:eastAsia="ＭＳ 明朝" w:hAnsi="ＭＳ 明朝"/>
          <w:sz w:val="28"/>
          <w:szCs w:val="28"/>
        </w:rPr>
      </w:pPr>
      <w:r>
        <w:rPr>
          <w:rFonts w:ascii="ＭＳ 明朝" w:eastAsia="ＭＳ 明朝" w:hAnsi="ＭＳ 明朝" w:hint="eastAsia"/>
          <w:sz w:val="28"/>
          <w:szCs w:val="28"/>
        </w:rPr>
        <w:t>技術上の基準に関する事</w:t>
      </w:r>
      <w:r w:rsidR="00C97200" w:rsidRPr="00E12DC0">
        <w:rPr>
          <w:rFonts w:ascii="ＭＳ 明朝" w:eastAsia="ＭＳ 明朝" w:hAnsi="ＭＳ 明朝" w:hint="eastAsia"/>
          <w:sz w:val="28"/>
          <w:szCs w:val="28"/>
        </w:rPr>
        <w:t>項</w:t>
      </w:r>
    </w:p>
    <w:p w:rsidR="00C97200" w:rsidRPr="00E12DC0" w:rsidRDefault="00C97200" w:rsidP="00C97200">
      <w:pPr>
        <w:rPr>
          <w:rFonts w:ascii="ＭＳ 明朝" w:eastAsia="ＭＳ 明朝" w:hAnsi="ＭＳ 明朝"/>
          <w:sz w:val="24"/>
          <w:szCs w:val="24"/>
        </w:rPr>
      </w:pPr>
      <w:r w:rsidRPr="00E12DC0">
        <w:rPr>
          <w:rFonts w:ascii="ＭＳ 明朝" w:eastAsia="ＭＳ 明朝" w:hAnsi="ＭＳ 明朝" w:hint="eastAsia"/>
          <w:sz w:val="24"/>
          <w:szCs w:val="24"/>
        </w:rPr>
        <w:t>全域放出方式の二酸化炭素消火設備に関する技術上の基準に、次の事項が</w:t>
      </w:r>
      <w:r w:rsidR="008D1061" w:rsidRPr="00E12DC0">
        <w:rPr>
          <w:rFonts w:ascii="ＭＳ 明朝" w:eastAsia="ＭＳ 明朝" w:hAnsi="ＭＳ 明朝" w:hint="eastAsia"/>
          <w:sz w:val="24"/>
          <w:szCs w:val="24"/>
        </w:rPr>
        <w:t>追加されました。</w:t>
      </w:r>
    </w:p>
    <w:p w:rsidR="008D1061" w:rsidRDefault="008D1061" w:rsidP="00C97200">
      <w:pPr>
        <w:rPr>
          <w:rFonts w:ascii="ＭＳ 明朝" w:eastAsia="ＭＳ 明朝" w:hAnsi="ＭＳ 明朝"/>
          <w:szCs w:val="21"/>
        </w:rPr>
      </w:pPr>
      <w:r>
        <w:rPr>
          <w:rFonts w:ascii="ＭＳ 明朝" w:eastAsia="ＭＳ 明朝" w:hAnsi="ＭＳ 明朝" w:hint="eastAsia"/>
          <w:szCs w:val="21"/>
        </w:rPr>
        <w:t>（１）起動用ガス容器の設置</w:t>
      </w:r>
    </w:p>
    <w:p w:rsidR="008D1061" w:rsidRDefault="008D1061" w:rsidP="00C97200">
      <w:pPr>
        <w:rPr>
          <w:rFonts w:ascii="ＭＳ 明朝" w:eastAsia="ＭＳ 明朝" w:hAnsi="ＭＳ 明朝"/>
          <w:szCs w:val="21"/>
        </w:rPr>
      </w:pPr>
      <w:r>
        <w:rPr>
          <w:rFonts w:ascii="ＭＳ 明朝" w:eastAsia="ＭＳ 明朝" w:hAnsi="ＭＳ 明朝" w:hint="eastAsia"/>
          <w:szCs w:val="21"/>
        </w:rPr>
        <w:t>（２）緊急停止装置の設置</w:t>
      </w:r>
    </w:p>
    <w:p w:rsidR="008D1061" w:rsidRDefault="008D1061" w:rsidP="00C97200">
      <w:pPr>
        <w:rPr>
          <w:rFonts w:ascii="ＭＳ 明朝" w:eastAsia="ＭＳ 明朝" w:hAnsi="ＭＳ 明朝"/>
          <w:szCs w:val="21"/>
        </w:rPr>
      </w:pPr>
      <w:r>
        <w:rPr>
          <w:rFonts w:ascii="ＭＳ 明朝" w:eastAsia="ＭＳ 明朝" w:hAnsi="ＭＳ 明朝" w:hint="eastAsia"/>
          <w:szCs w:val="21"/>
        </w:rPr>
        <w:t>（３）自動式の起動装置について、２以上の火災信号による起動</w:t>
      </w:r>
    </w:p>
    <w:p w:rsidR="008D1061" w:rsidRDefault="008D1061" w:rsidP="00C97200">
      <w:pPr>
        <w:rPr>
          <w:rFonts w:ascii="ＭＳ 明朝" w:eastAsia="ＭＳ 明朝" w:hAnsi="ＭＳ 明朝"/>
          <w:szCs w:val="21"/>
        </w:rPr>
      </w:pPr>
      <w:r>
        <w:rPr>
          <w:rFonts w:ascii="ＭＳ 明朝" w:eastAsia="ＭＳ 明朝" w:hAnsi="ＭＳ 明朝" w:hint="eastAsia"/>
          <w:szCs w:val="21"/>
        </w:rPr>
        <w:t>（４）音声による音響警報装置の設置</w:t>
      </w:r>
    </w:p>
    <w:p w:rsidR="008D1061" w:rsidRPr="00C97200" w:rsidRDefault="008D1061" w:rsidP="00C97200">
      <w:pPr>
        <w:rPr>
          <w:rFonts w:ascii="ＭＳ 明朝" w:eastAsia="ＭＳ 明朝" w:hAnsi="ＭＳ 明朝"/>
          <w:szCs w:val="21"/>
        </w:rPr>
      </w:pPr>
      <w:r>
        <w:rPr>
          <w:rFonts w:ascii="ＭＳ 明朝" w:eastAsia="ＭＳ 明朝" w:hAnsi="ＭＳ 明朝" w:hint="eastAsia"/>
          <w:szCs w:val="21"/>
        </w:rPr>
        <w:t>（５）集合管又は操作管の部分への閉止弁の設置</w:t>
      </w:r>
    </w:p>
    <w:p w:rsidR="00C97200" w:rsidRDefault="002847D9" w:rsidP="00FE5C73">
      <w:pPr>
        <w:rPr>
          <w:rFonts w:ascii="ＭＳ 明朝" w:eastAsia="ＭＳ 明朝" w:hAnsi="ＭＳ 明朝"/>
          <w:szCs w:val="21"/>
        </w:rPr>
      </w:pPr>
      <w:r>
        <w:rPr>
          <w:rFonts w:ascii="ＭＳ 明朝" w:eastAsia="ＭＳ 明朝" w:hAnsi="ＭＳ 明朝" w:hint="eastAsia"/>
          <w:szCs w:val="21"/>
        </w:rPr>
        <w:t>（６）貯蔵容器の設置場所及び防護区画の出入口等における標識の設置</w:t>
      </w:r>
    </w:p>
    <w:p w:rsidR="002847D9" w:rsidRDefault="002847D9" w:rsidP="00FE5C73">
      <w:pPr>
        <w:rPr>
          <w:rFonts w:ascii="ＭＳ 明朝" w:eastAsia="ＭＳ 明朝" w:hAnsi="ＭＳ 明朝"/>
          <w:szCs w:val="21"/>
        </w:rPr>
      </w:pPr>
      <w:r>
        <w:rPr>
          <w:rFonts w:ascii="ＭＳ 明朝" w:eastAsia="ＭＳ 明朝" w:hAnsi="ＭＳ 明朝" w:hint="eastAsia"/>
          <w:szCs w:val="21"/>
        </w:rPr>
        <w:t>（７）防護区画内への立入時における閉止弁の閉止</w:t>
      </w:r>
    </w:p>
    <w:p w:rsidR="002847D9" w:rsidRDefault="002847D9" w:rsidP="00FE5C73">
      <w:pPr>
        <w:rPr>
          <w:rFonts w:ascii="ＭＳ 明朝" w:eastAsia="ＭＳ 明朝" w:hAnsi="ＭＳ 明朝"/>
          <w:szCs w:val="21"/>
        </w:rPr>
      </w:pPr>
      <w:r>
        <w:rPr>
          <w:rFonts w:ascii="ＭＳ 明朝" w:eastAsia="ＭＳ 明朝" w:hAnsi="ＭＳ 明朝" w:hint="eastAsia"/>
          <w:szCs w:val="21"/>
        </w:rPr>
        <w:t>（８）防護区画内への立入時</w:t>
      </w:r>
      <w:bookmarkStart w:id="0" w:name="_GoBack"/>
      <w:bookmarkEnd w:id="0"/>
      <w:r>
        <w:rPr>
          <w:rFonts w:ascii="ＭＳ 明朝" w:eastAsia="ＭＳ 明朝" w:hAnsi="ＭＳ 明朝" w:hint="eastAsia"/>
          <w:szCs w:val="21"/>
        </w:rPr>
        <w:t>における自動手動切替装置の切り替え</w:t>
      </w:r>
    </w:p>
    <w:p w:rsidR="002847D9" w:rsidRDefault="002847D9" w:rsidP="00FE5C73">
      <w:pPr>
        <w:rPr>
          <w:rFonts w:ascii="ＭＳ 明朝" w:eastAsia="ＭＳ 明朝" w:hAnsi="ＭＳ 明朝"/>
          <w:szCs w:val="21"/>
        </w:rPr>
      </w:pPr>
      <w:r>
        <w:rPr>
          <w:rFonts w:ascii="ＭＳ 明朝" w:eastAsia="ＭＳ 明朝" w:hAnsi="ＭＳ 明朝" w:hint="eastAsia"/>
          <w:szCs w:val="21"/>
        </w:rPr>
        <w:t>（９）消火剤が放射された場合の防護区画内への立入制限</w:t>
      </w:r>
    </w:p>
    <w:p w:rsidR="002847D9" w:rsidRDefault="002847D9" w:rsidP="00FE5C73">
      <w:pPr>
        <w:rPr>
          <w:rFonts w:ascii="ＭＳ 明朝" w:eastAsia="ＭＳ 明朝" w:hAnsi="ＭＳ 明朝"/>
          <w:szCs w:val="21"/>
        </w:rPr>
      </w:pPr>
      <w:r>
        <w:rPr>
          <w:rFonts w:ascii="ＭＳ 明朝" w:eastAsia="ＭＳ 明朝" w:hAnsi="ＭＳ 明朝" w:hint="eastAsia"/>
          <w:szCs w:val="21"/>
        </w:rPr>
        <w:t>（１０）</w:t>
      </w:r>
      <w:r w:rsidR="00FF4A69">
        <w:rPr>
          <w:rFonts w:ascii="ＭＳ 明朝" w:eastAsia="ＭＳ 明朝" w:hAnsi="ＭＳ 明朝" w:hint="eastAsia"/>
          <w:szCs w:val="21"/>
        </w:rPr>
        <w:t>設備の構造等を定めた図書の備え付け</w:t>
      </w:r>
    </w:p>
    <w:p w:rsidR="00FF4A69" w:rsidRDefault="00FF4A69" w:rsidP="00FE5C73">
      <w:pPr>
        <w:rPr>
          <w:rFonts w:ascii="ＭＳ 明朝" w:eastAsia="ＭＳ 明朝" w:hAnsi="ＭＳ 明朝"/>
          <w:szCs w:val="21"/>
        </w:rPr>
      </w:pPr>
    </w:p>
    <w:p w:rsidR="00FF4A69" w:rsidRPr="002847D9" w:rsidRDefault="00FF4A69" w:rsidP="00FE5C73">
      <w:pPr>
        <w:rPr>
          <w:rFonts w:ascii="ＭＳ 明朝" w:eastAsia="ＭＳ 明朝" w:hAnsi="ＭＳ 明朝"/>
          <w:szCs w:val="21"/>
        </w:rPr>
      </w:pPr>
      <w:r>
        <w:rPr>
          <w:rFonts w:ascii="ＭＳ 明朝" w:eastAsia="ＭＳ 明朝" w:hAnsi="ＭＳ 明朝" w:hint="eastAsia"/>
          <w:szCs w:val="21"/>
        </w:rPr>
        <w:t>※（５）から（１０）までの項目については、既に設置されている二酸化炭素消火設備についても改正後の基準に適合させる必要があります。</w:t>
      </w:r>
    </w:p>
    <w:sectPr w:rsidR="00FF4A69" w:rsidRPr="002847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D0C" w:rsidRDefault="007D7D0C" w:rsidP="00AC0D47">
      <w:r>
        <w:separator/>
      </w:r>
    </w:p>
  </w:endnote>
  <w:endnote w:type="continuationSeparator" w:id="0">
    <w:p w:rsidR="007D7D0C" w:rsidRDefault="007D7D0C" w:rsidP="00AC0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D0C" w:rsidRDefault="007D7D0C" w:rsidP="00AC0D47">
      <w:r>
        <w:separator/>
      </w:r>
    </w:p>
  </w:footnote>
  <w:footnote w:type="continuationSeparator" w:id="0">
    <w:p w:rsidR="007D7D0C" w:rsidRDefault="007D7D0C" w:rsidP="00AC0D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02B"/>
    <w:rsid w:val="00257FBD"/>
    <w:rsid w:val="002847D9"/>
    <w:rsid w:val="003C70B4"/>
    <w:rsid w:val="005C102B"/>
    <w:rsid w:val="007D7D0C"/>
    <w:rsid w:val="008D1061"/>
    <w:rsid w:val="00A3083E"/>
    <w:rsid w:val="00AC0D47"/>
    <w:rsid w:val="00AC5E06"/>
    <w:rsid w:val="00C836FA"/>
    <w:rsid w:val="00C97200"/>
    <w:rsid w:val="00E12DC0"/>
    <w:rsid w:val="00FE5C73"/>
    <w:rsid w:val="00FF4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74BCDC"/>
  <w15:chartTrackingRefBased/>
  <w15:docId w15:val="{6E477190-C8AB-4C24-B1D4-D4AB05D2B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C5E06"/>
    <w:rPr>
      <w:color w:val="0563C1" w:themeColor="hyperlink"/>
      <w:u w:val="single"/>
    </w:rPr>
  </w:style>
  <w:style w:type="character" w:styleId="a4">
    <w:name w:val="FollowedHyperlink"/>
    <w:basedOn w:val="a0"/>
    <w:uiPriority w:val="99"/>
    <w:semiHidden/>
    <w:unhideWhenUsed/>
    <w:rsid w:val="008D1061"/>
    <w:rPr>
      <w:color w:val="954F72" w:themeColor="followedHyperlink"/>
      <w:u w:val="single"/>
    </w:rPr>
  </w:style>
  <w:style w:type="paragraph" w:styleId="a5">
    <w:name w:val="header"/>
    <w:basedOn w:val="a"/>
    <w:link w:val="a6"/>
    <w:uiPriority w:val="99"/>
    <w:unhideWhenUsed/>
    <w:rsid w:val="00AC0D47"/>
    <w:pPr>
      <w:tabs>
        <w:tab w:val="center" w:pos="4252"/>
        <w:tab w:val="right" w:pos="8504"/>
      </w:tabs>
      <w:snapToGrid w:val="0"/>
    </w:pPr>
  </w:style>
  <w:style w:type="character" w:customStyle="1" w:styleId="a6">
    <w:name w:val="ヘッダー (文字)"/>
    <w:basedOn w:val="a0"/>
    <w:link w:val="a5"/>
    <w:uiPriority w:val="99"/>
    <w:rsid w:val="00AC0D47"/>
  </w:style>
  <w:style w:type="paragraph" w:styleId="a7">
    <w:name w:val="footer"/>
    <w:basedOn w:val="a"/>
    <w:link w:val="a8"/>
    <w:uiPriority w:val="99"/>
    <w:unhideWhenUsed/>
    <w:rsid w:val="00AC0D47"/>
    <w:pPr>
      <w:tabs>
        <w:tab w:val="center" w:pos="4252"/>
        <w:tab w:val="right" w:pos="8504"/>
      </w:tabs>
      <w:snapToGrid w:val="0"/>
    </w:pPr>
  </w:style>
  <w:style w:type="character" w:customStyle="1" w:styleId="a8">
    <w:name w:val="フッター (文字)"/>
    <w:basedOn w:val="a0"/>
    <w:link w:val="a7"/>
    <w:uiPriority w:val="99"/>
    <w:rsid w:val="00AC0D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53</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祐輔</dc:creator>
  <cp:keywords/>
  <dc:description/>
  <cp:lastModifiedBy>中村　祐輔</cp:lastModifiedBy>
  <cp:revision>5</cp:revision>
  <dcterms:created xsi:type="dcterms:W3CDTF">2023-01-23T01:14:00Z</dcterms:created>
  <dcterms:modified xsi:type="dcterms:W3CDTF">2023-01-23T07:15:00Z</dcterms:modified>
</cp:coreProperties>
</file>