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B" w:rsidRDefault="009279EB" w:rsidP="009279EB">
      <w:pPr>
        <w:jc w:val="center"/>
        <w:rPr>
          <w:rFonts w:ascii="HG丸ｺﾞｼｯｸM-PRO" w:eastAsia="HG丸ｺﾞｼｯｸM-PRO" w:hAnsi="HG丸ｺﾞｼｯｸM-PRO" w:cs="Times New Roman"/>
          <w:b/>
          <w:sz w:val="40"/>
          <w:szCs w:val="40"/>
          <w:highlight w:val="yellow"/>
        </w:rPr>
      </w:pPr>
      <w:r>
        <w:rPr>
          <w:rFonts w:ascii="HG丸ｺﾞｼｯｸM-PRO" w:eastAsia="HG丸ｺﾞｼｯｸM-PRO" w:hAnsi="HG丸ｺﾞｼｯｸM-PRO" w:cs="Times New Roman" w:hint="eastAsia"/>
          <w:b/>
          <w:sz w:val="40"/>
          <w:szCs w:val="40"/>
          <w:highlight w:val="yellow"/>
        </w:rPr>
        <w:t>取扱いの注意点</w:t>
      </w:r>
    </w:p>
    <w:p w:rsidR="009279EB" w:rsidRDefault="009279EB" w:rsidP="009279EB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◆火の気のない場所で給油する。</w:t>
      </w:r>
    </w:p>
    <w:p w:rsidR="009279EB" w:rsidRDefault="009279EB" w:rsidP="009279EB">
      <w:pPr>
        <w:ind w:left="240" w:hangingChars="100" w:hanging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◆ストーブは火をつけたままで給油しない。給油後は燃料タンクの口金がしっかりとしまっているか確認する。</w:t>
      </w:r>
    </w:p>
    <w:p w:rsidR="009279EB" w:rsidRDefault="009279EB" w:rsidP="009279EB">
      <w:pPr>
        <w:ind w:left="240" w:hangingChars="100" w:hanging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◆ストーブの上部などで洗濯物を干したり、カーテンや布団など燃えやすいものの近くで</w:t>
      </w:r>
      <w:r w:rsidR="009213C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ストーブを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使用しない。</w:t>
      </w:r>
    </w:p>
    <w:p w:rsidR="009279EB" w:rsidRDefault="009279EB" w:rsidP="009279EB">
      <w:pPr>
        <w:ind w:left="240" w:hangingChars="100" w:hanging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◆不完全燃焼による一酸化炭素中毒を防ぐため、換気は必ず行う。</w:t>
      </w:r>
    </w:p>
    <w:p w:rsidR="009279EB" w:rsidRPr="009279EB" w:rsidRDefault="009279EB" w:rsidP="009279EB">
      <w:pPr>
        <w:ind w:left="240" w:hangingChars="100" w:hanging="240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A0F19" w:rsidRPr="00F43608" w:rsidRDefault="00DA0F19" w:rsidP="00DA0F19">
      <w:pPr>
        <w:jc w:val="center"/>
        <w:rPr>
          <w:rFonts w:ascii="HG丸ｺﾞｼｯｸM-PRO" w:eastAsia="HG丸ｺﾞｼｯｸM-PRO" w:hAnsi="HG丸ｺﾞｼｯｸM-PRO" w:cs="Times New Roman"/>
          <w:b/>
          <w:sz w:val="40"/>
          <w:szCs w:val="40"/>
        </w:rPr>
      </w:pPr>
      <w:r w:rsidRPr="00F43608">
        <w:rPr>
          <w:rFonts w:ascii="HG丸ｺﾞｼｯｸM-PRO" w:eastAsia="HG丸ｺﾞｼｯｸM-PRO" w:hAnsi="HG丸ｺﾞｼｯｸM-PRO" w:cs="Times New Roman" w:hint="eastAsia"/>
          <w:b/>
          <w:sz w:val="40"/>
          <w:szCs w:val="40"/>
          <w:highlight w:val="yellow"/>
        </w:rPr>
        <w:t>正しい灯油の保管方法</w:t>
      </w:r>
    </w:p>
    <w:p w:rsidR="00F43608" w:rsidRPr="00F43608" w:rsidRDefault="00F43608" w:rsidP="00F43608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F43608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◆保管場所</w:t>
      </w:r>
    </w:p>
    <w:p w:rsidR="00F43608" w:rsidRPr="00F43608" w:rsidRDefault="00F43608" w:rsidP="00F43608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F43608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火気・雨水・ごみ・高温・日光を避けた場所で保管する。（翌シーズンに持ち越さない</w:t>
      </w:r>
      <w:r w:rsidR="009279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よう必要</w:t>
      </w:r>
      <w:r w:rsidR="001C3719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量以上の保管はしない。</w:t>
      </w:r>
      <w:r w:rsidRPr="00F43608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）</w:t>
      </w:r>
    </w:p>
    <w:p w:rsidR="00F43608" w:rsidRPr="00F43608" w:rsidRDefault="00F43608" w:rsidP="00DA0F19">
      <w:pPr>
        <w:jc w:val="center"/>
        <w:rPr>
          <w:rFonts w:ascii="HG丸ｺﾞｼｯｸM-PRO" w:eastAsia="HG丸ｺﾞｼｯｸM-PRO" w:hAnsi="HG丸ｺﾞｼｯｸM-PRO" w:cs="Times New Roman"/>
          <w:b/>
          <w:sz w:val="36"/>
          <w:szCs w:val="36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Cs w:val="21"/>
        </w:rPr>
        <w:drawing>
          <wp:inline distT="0" distB="0" distL="0" distR="0" wp14:anchorId="5F1F10A4" wp14:editId="45CE4F40">
            <wp:extent cx="2847975" cy="1638300"/>
            <wp:effectExtent l="0" t="0" r="9525" b="0"/>
            <wp:docPr id="1" name="図 1" descr="保管場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保管場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08" w:rsidRPr="00F43608" w:rsidRDefault="00F43608" w:rsidP="00F43608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F43608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◆保管ポリタンク</w:t>
      </w:r>
    </w:p>
    <w:p w:rsidR="00F43608" w:rsidRPr="00F43608" w:rsidRDefault="00F43608" w:rsidP="00F43608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F43608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・紫外線を通しにくい色付きの灯油用ポリタンク（推奨マーク付）を使用する。</w:t>
      </w:r>
    </w:p>
    <w:p w:rsidR="00F43608" w:rsidRPr="00F43608" w:rsidRDefault="00F43608" w:rsidP="00F43608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F43608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・乳白色のポリタンク（水用）は使用しない。</w:t>
      </w:r>
    </w:p>
    <w:p w:rsidR="00F43608" w:rsidRPr="00F43608" w:rsidRDefault="00F43608" w:rsidP="00F43608">
      <w:pPr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:rsidR="00DA0F19" w:rsidRDefault="00EC755E" w:rsidP="00DA0F1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1158875</wp:posOffset>
                </wp:positionV>
                <wp:extent cx="733425" cy="381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09.2pt;margin-top:91.25pt;width:57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" fillcolor="white [3212]" strokecolor="white [3212]" strokeweight="2pt"/>
            </w:pict>
          </mc:Fallback>
        </mc:AlternateContent>
      </w:r>
      <w:r w:rsidR="00DA0F19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w:drawing>
          <wp:inline distT="0" distB="0" distL="0" distR="0" wp14:anchorId="3706BC8B" wp14:editId="187BEA27">
            <wp:extent cx="3038475" cy="1666875"/>
            <wp:effectExtent l="0" t="0" r="9525" b="9525"/>
            <wp:docPr id="2" name="図 2" descr="ポリタ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ポリタ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9EB" w:rsidRDefault="009279EB" w:rsidP="00DA0F1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DA0F19" w:rsidRPr="00F43608" w:rsidRDefault="00DA0F19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F43608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lastRenderedPageBreak/>
        <w:t>◆屋外でのドラム缶の保管は控える。</w:t>
      </w:r>
    </w:p>
    <w:p w:rsidR="00DA0F19" w:rsidRPr="00F43608" w:rsidRDefault="00DA0F19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F43608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・栓のすき間から水が混入したり、さびが発生します。やむなくドラム缶で保管するときは、カバーを掛けるなどしてください。</w:t>
      </w:r>
    </w:p>
    <w:p w:rsidR="00DA0F19" w:rsidRDefault="00DA0F19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F43608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・給油時は、水・さびなどの混入が無いことを確認してください。</w:t>
      </w:r>
    </w:p>
    <w:p w:rsidR="009279EB" w:rsidRPr="00F43608" w:rsidRDefault="009279EB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DA0F19" w:rsidRDefault="00DA0F19" w:rsidP="00DA0F1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w:drawing>
          <wp:inline distT="0" distB="0" distL="0" distR="0" wp14:anchorId="1514593E" wp14:editId="48B050E7">
            <wp:extent cx="971550" cy="1519782"/>
            <wp:effectExtent l="0" t="0" r="0" b="4445"/>
            <wp:docPr id="4" name="図 4" descr="ドラム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ドラム缶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61" cy="152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9EB" w:rsidRDefault="009279EB" w:rsidP="00DA0F1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DA0F19" w:rsidRPr="00DA0F19" w:rsidRDefault="00DA0F19" w:rsidP="00DA0F19">
      <w:pPr>
        <w:jc w:val="center"/>
        <w:rPr>
          <w:rFonts w:ascii="HG丸ｺﾞｼｯｸM-PRO" w:eastAsia="HG丸ｺﾞｼｯｸM-PRO" w:hAnsi="HG丸ｺﾞｼｯｸM-PRO" w:cs="Times New Roman"/>
          <w:b/>
          <w:sz w:val="40"/>
        </w:rPr>
      </w:pPr>
      <w:r w:rsidRPr="00F43608">
        <w:rPr>
          <w:rFonts w:ascii="HG丸ｺﾞｼｯｸM-PRO" w:eastAsia="HG丸ｺﾞｼｯｸM-PRO" w:hAnsi="HG丸ｺﾞｼｯｸM-PRO" w:cs="Times New Roman" w:hint="eastAsia"/>
          <w:b/>
          <w:sz w:val="40"/>
          <w:highlight w:val="yellow"/>
        </w:rPr>
        <w:t>古い灯油に</w:t>
      </w:r>
      <w:r w:rsidRPr="00F43608">
        <w:rPr>
          <w:rFonts w:ascii="HG丸ｺﾞｼｯｸM-PRO" w:eastAsia="HG丸ｺﾞｼｯｸM-PRO" w:hAnsi="HG丸ｺﾞｼｯｸM-PRO" w:cs="Times New Roman" w:hint="eastAsia"/>
          <w:b/>
          <w:color w:val="FF0000"/>
          <w:sz w:val="40"/>
          <w:highlight w:val="yellow"/>
        </w:rPr>
        <w:t>ご注意</w:t>
      </w:r>
      <w:r w:rsidRPr="00F43608">
        <w:rPr>
          <w:rFonts w:ascii="HG丸ｺﾞｼｯｸM-PRO" w:eastAsia="HG丸ｺﾞｼｯｸM-PRO" w:hAnsi="HG丸ｺﾞｼｯｸM-PRO" w:cs="Times New Roman" w:hint="eastAsia"/>
          <w:b/>
          <w:sz w:val="40"/>
          <w:highlight w:val="yellow"/>
        </w:rPr>
        <w:t>を！！</w:t>
      </w:r>
    </w:p>
    <w:p w:rsidR="00DA0F19" w:rsidRPr="009279EB" w:rsidRDefault="00DA0F19" w:rsidP="009279EB">
      <w:pPr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9279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石油ストーブなど暖房器具用の燃料として灯油を使用する時、保管していた古い灯油（変質した灯油）を使っていませんか？もし、そうであれば大変危険です。</w:t>
      </w:r>
    </w:p>
    <w:p w:rsidR="00DA0F19" w:rsidRPr="009279EB" w:rsidRDefault="00DA0F19" w:rsidP="009279EB">
      <w:pPr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9279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灯油は適正に管理できていないと、劣化（変質）してしまいます。</w:t>
      </w:r>
    </w:p>
    <w:p w:rsidR="00DA0F19" w:rsidRPr="009279EB" w:rsidRDefault="00DA0F19" w:rsidP="009279EB">
      <w:pPr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9279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次の条件に１つでもあてはまっていると、その灯油は変質している可能性があります。</w:t>
      </w:r>
    </w:p>
    <w:p w:rsidR="00DA0F19" w:rsidRPr="009279EB" w:rsidRDefault="00DA0F19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9279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①灯油専用ポリタンクに入れていなかった</w:t>
      </w:r>
    </w:p>
    <w:p w:rsidR="00DA0F19" w:rsidRPr="009279EB" w:rsidRDefault="00DA0F19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9279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②直射日光があたるなど、高温になりやすい場所で保管していた。</w:t>
      </w:r>
    </w:p>
    <w:p w:rsidR="00DA0F19" w:rsidRPr="009279EB" w:rsidRDefault="00DA0F19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9279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③灯油からすっぱい臭いがしている</w:t>
      </w:r>
    </w:p>
    <w:p w:rsidR="00DA0F19" w:rsidRDefault="00DA0F19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9279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④うすい黄色に変色している</w:t>
      </w:r>
    </w:p>
    <w:p w:rsidR="009279EB" w:rsidRPr="009279EB" w:rsidRDefault="009279EB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9279EB" w:rsidRDefault="00DA0F19" w:rsidP="009279E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noProof/>
          <w:kern w:val="0"/>
          <w:szCs w:val="21"/>
        </w:rPr>
        <w:drawing>
          <wp:inline distT="0" distB="0" distL="0" distR="0" wp14:anchorId="23211C8F" wp14:editId="48515285">
            <wp:extent cx="3038475" cy="1762125"/>
            <wp:effectExtent l="0" t="0" r="9525" b="9525"/>
            <wp:docPr id="5" name="図 5" descr="変質灯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変質灯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1DF" w:rsidRDefault="00E831DF" w:rsidP="009279E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DA0F19" w:rsidRPr="009279EB" w:rsidRDefault="00DA0F19" w:rsidP="009279EB">
      <w:pPr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9279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lastRenderedPageBreak/>
        <w:t>古くなり、変質または不純物を含んだ灯油を使用すると、次のような危険性があります。</w:t>
      </w:r>
    </w:p>
    <w:p w:rsidR="00DA0F19" w:rsidRPr="009279EB" w:rsidRDefault="00DA0F19" w:rsidP="009279EB">
      <w:pPr>
        <w:ind w:firstLineChars="100" w:firstLine="24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DA0F19" w:rsidRPr="009279EB" w:rsidRDefault="00DA0F19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9279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・不完全燃焼を起こし、その結果、一酸化炭素中毒になる</w:t>
      </w:r>
    </w:p>
    <w:p w:rsidR="00DA0F19" w:rsidRPr="009279EB" w:rsidRDefault="00DA0F19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9279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・刺激臭のある煙が発生し、鼻・目・のど等をいためる。</w:t>
      </w:r>
    </w:p>
    <w:p w:rsidR="00DA0F19" w:rsidRPr="009279EB" w:rsidRDefault="00DA0F19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9279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・タール（黒くてガムのような粘り気のあるもの）が機器の内部に付着し、白煙が発生したり、点火や消火が困難になるなど、ストーブの正常な使用ができなくなる。</w:t>
      </w:r>
    </w:p>
    <w:p w:rsidR="00DA0F19" w:rsidRPr="009279EB" w:rsidRDefault="00DA0F19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</w:p>
    <w:p w:rsidR="00F43608" w:rsidRPr="009279EB" w:rsidRDefault="00DA0F19" w:rsidP="00DA0F19">
      <w:pPr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9279EB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>少しでもおかしいと感じたら、灯油を購入した販売店にご相談ください。</w:t>
      </w:r>
    </w:p>
    <w:p w:rsidR="00F97C4B" w:rsidRDefault="00F43608" w:rsidP="00F97C4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F43608">
        <w:rPr>
          <w:rFonts w:asciiTheme="majorEastAsia" w:eastAsiaTheme="majorEastAsia" w:hAnsiTheme="majorEastAsia" w:hint="eastAsia"/>
          <w:b/>
          <w:sz w:val="24"/>
          <w:szCs w:val="24"/>
        </w:rPr>
        <w:t>古くなった灯油の処分について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も</w:t>
      </w:r>
      <w:r w:rsidRPr="00F43608">
        <w:rPr>
          <w:rFonts w:asciiTheme="majorEastAsia" w:eastAsiaTheme="majorEastAsia" w:hAnsiTheme="majorEastAsia" w:hint="eastAsia"/>
          <w:b/>
          <w:sz w:val="24"/>
          <w:szCs w:val="24"/>
        </w:rPr>
        <w:t>購入した販売店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Pr="00F43608">
        <w:rPr>
          <w:rFonts w:asciiTheme="majorEastAsia" w:eastAsiaTheme="majorEastAsia" w:hAnsiTheme="majorEastAsia" w:hint="eastAsia"/>
          <w:b/>
          <w:sz w:val="24"/>
          <w:szCs w:val="24"/>
        </w:rPr>
        <w:t>ご相談ください。</w:t>
      </w:r>
    </w:p>
    <w:p w:rsidR="00DA0F19" w:rsidRPr="00F43608" w:rsidRDefault="00F97C4B" w:rsidP="00F97C4B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※排水溝や河川などには絶対に捨てないでください。</w:t>
      </w:r>
    </w:p>
    <w:sectPr w:rsidR="00DA0F19" w:rsidRPr="00F43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58" w:rsidRDefault="00D05758" w:rsidP="00F43608">
      <w:r>
        <w:separator/>
      </w:r>
    </w:p>
  </w:endnote>
  <w:endnote w:type="continuationSeparator" w:id="0">
    <w:p w:rsidR="00D05758" w:rsidRDefault="00D05758" w:rsidP="00F4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58" w:rsidRDefault="00D05758" w:rsidP="00F43608">
      <w:r>
        <w:separator/>
      </w:r>
    </w:p>
  </w:footnote>
  <w:footnote w:type="continuationSeparator" w:id="0">
    <w:p w:rsidR="00D05758" w:rsidRDefault="00D05758" w:rsidP="00F43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19"/>
    <w:rsid w:val="00025C72"/>
    <w:rsid w:val="000422BE"/>
    <w:rsid w:val="000702F0"/>
    <w:rsid w:val="001C3719"/>
    <w:rsid w:val="00294F92"/>
    <w:rsid w:val="002F1BEA"/>
    <w:rsid w:val="009213CE"/>
    <w:rsid w:val="009279EB"/>
    <w:rsid w:val="00D05758"/>
    <w:rsid w:val="00D070B3"/>
    <w:rsid w:val="00DA0F19"/>
    <w:rsid w:val="00E831DF"/>
    <w:rsid w:val="00EC755E"/>
    <w:rsid w:val="00F43608"/>
    <w:rsid w:val="00F52A29"/>
    <w:rsid w:val="00F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0F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608"/>
  </w:style>
  <w:style w:type="paragraph" w:styleId="a7">
    <w:name w:val="footer"/>
    <w:basedOn w:val="a"/>
    <w:link w:val="a8"/>
    <w:uiPriority w:val="99"/>
    <w:unhideWhenUsed/>
    <w:rsid w:val="00F43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0F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3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608"/>
  </w:style>
  <w:style w:type="paragraph" w:styleId="a7">
    <w:name w:val="footer"/>
    <w:basedOn w:val="a"/>
    <w:link w:val="a8"/>
    <w:uiPriority w:val="99"/>
    <w:unhideWhenUsed/>
    <w:rsid w:val="00F436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LG10350</dc:creator>
  <cp:lastModifiedBy>LG10350</cp:lastModifiedBy>
  <cp:revision>8</cp:revision>
  <dcterms:created xsi:type="dcterms:W3CDTF">2020-10-22T23:06:00Z</dcterms:created>
  <dcterms:modified xsi:type="dcterms:W3CDTF">2020-10-26T02:34:00Z</dcterms:modified>
</cp:coreProperties>
</file>