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D9" w:rsidRDefault="00947722" w:rsidP="00947722">
      <w:pPr>
        <w:jc w:val="center"/>
        <w:rPr>
          <w:rFonts w:hint="eastAsia"/>
          <w:sz w:val="32"/>
          <w:szCs w:val="32"/>
        </w:rPr>
      </w:pPr>
      <w:r>
        <w:rPr>
          <w:sz w:val="32"/>
          <w:szCs w:val="32"/>
        </w:rPr>
        <w:t>上場株式等に係る譲渡損失の繰越控除明細書</w:t>
      </w:r>
    </w:p>
    <w:p w:rsidR="00947722" w:rsidRDefault="00947722" w:rsidP="00947722">
      <w:pPr>
        <w:jc w:val="center"/>
        <w:rPr>
          <w:rFonts w:hint="eastAsia"/>
          <w:sz w:val="32"/>
          <w:szCs w:val="32"/>
        </w:rPr>
      </w:pPr>
      <w:r>
        <w:rPr>
          <w:rFonts w:hint="eastAsia"/>
          <w:sz w:val="32"/>
          <w:szCs w:val="32"/>
        </w:rPr>
        <w:t>（令和　　年度分）</w:t>
      </w:r>
    </w:p>
    <w:p w:rsidR="00947722" w:rsidRDefault="00947722" w:rsidP="00947722">
      <w:pPr>
        <w:jc w:val="center"/>
        <w:rPr>
          <w:rFonts w:hint="eastAsia"/>
          <w:sz w:val="32"/>
          <w:szCs w:val="32"/>
        </w:rPr>
      </w:pPr>
    </w:p>
    <w:p w:rsidR="00947722" w:rsidRDefault="00947722" w:rsidP="00947722">
      <w:pPr>
        <w:ind w:firstLineChars="900" w:firstLine="2880"/>
        <w:rPr>
          <w:rFonts w:hint="eastAsia"/>
          <w:sz w:val="32"/>
          <w:szCs w:val="32"/>
          <w:u w:val="single"/>
        </w:rPr>
      </w:pPr>
      <w:r>
        <w:rPr>
          <w:rFonts w:hint="eastAsia"/>
          <w:sz w:val="32"/>
          <w:szCs w:val="32"/>
        </w:rPr>
        <w:t>住所：</w:t>
      </w:r>
      <w:r>
        <w:rPr>
          <w:rFonts w:hint="eastAsia"/>
          <w:sz w:val="32"/>
          <w:szCs w:val="32"/>
          <w:u w:val="single"/>
        </w:rPr>
        <w:t xml:space="preserve">　　　　　　　　　　　　　　　</w:t>
      </w:r>
    </w:p>
    <w:p w:rsidR="00947722" w:rsidRDefault="00947722" w:rsidP="00947722">
      <w:pPr>
        <w:ind w:firstLineChars="900" w:firstLine="2880"/>
        <w:rPr>
          <w:rFonts w:hint="eastAsia"/>
          <w:sz w:val="32"/>
          <w:szCs w:val="32"/>
          <w:u w:val="single"/>
        </w:rPr>
      </w:pPr>
      <w:r w:rsidRPr="00947722">
        <w:rPr>
          <w:rFonts w:hint="eastAsia"/>
          <w:sz w:val="32"/>
          <w:szCs w:val="32"/>
        </w:rPr>
        <w:t>氏名：</w:t>
      </w:r>
      <w:r>
        <w:rPr>
          <w:rFonts w:hint="eastAsia"/>
          <w:sz w:val="32"/>
          <w:szCs w:val="32"/>
          <w:u w:val="single"/>
        </w:rPr>
        <w:t xml:space="preserve">　　　　　　　　　　　　　　　</w:t>
      </w:r>
    </w:p>
    <w:p w:rsidR="00947722" w:rsidRDefault="00947722" w:rsidP="00947722">
      <w:pPr>
        <w:rPr>
          <w:rFonts w:hint="eastAsia"/>
          <w:sz w:val="32"/>
          <w:szCs w:val="32"/>
        </w:rPr>
      </w:pPr>
    </w:p>
    <w:p w:rsidR="00947722" w:rsidRDefault="00947722" w:rsidP="00947722">
      <w:pPr>
        <w:rPr>
          <w:rFonts w:hint="eastAsia"/>
          <w:sz w:val="24"/>
          <w:szCs w:val="24"/>
        </w:rPr>
      </w:pPr>
      <w:r>
        <w:rPr>
          <w:rFonts w:hint="eastAsia"/>
          <w:sz w:val="24"/>
          <w:szCs w:val="24"/>
        </w:rPr>
        <w:t>令和　　年分から令和　　年分までの間に生じた上場株式等に係る譲渡損失の金額で、令和　　年分以前の市・府民税に係る上場株式等に係る譲渡所得等の金額の計算上引き切れなかった損失の金額があるときは、下の欄に必要な事項を書き入れてください。</w:t>
      </w:r>
    </w:p>
    <w:p w:rsidR="00947722" w:rsidRDefault="00947722" w:rsidP="00947722">
      <w:pPr>
        <w:rPr>
          <w:rFonts w:hint="eastAsia"/>
          <w:sz w:val="24"/>
          <w:szCs w:val="24"/>
        </w:rPr>
      </w:pPr>
    </w:p>
    <w:tbl>
      <w:tblPr>
        <w:tblStyle w:val="a3"/>
        <w:tblW w:w="0" w:type="auto"/>
        <w:tblLook w:val="04A0" w:firstRow="1" w:lastRow="0" w:firstColumn="1" w:lastColumn="0" w:noHBand="0" w:noVBand="1"/>
      </w:tblPr>
      <w:tblGrid>
        <w:gridCol w:w="1951"/>
        <w:gridCol w:w="2399"/>
        <w:gridCol w:w="2176"/>
        <w:gridCol w:w="2176"/>
      </w:tblGrid>
      <w:tr w:rsidR="00947722" w:rsidTr="00C24C36">
        <w:tc>
          <w:tcPr>
            <w:tcW w:w="1951" w:type="dxa"/>
            <w:shd w:val="clear" w:color="auto" w:fill="DBE5F1" w:themeFill="accent1" w:themeFillTint="33"/>
          </w:tcPr>
          <w:p w:rsidR="00947722" w:rsidRPr="00947722" w:rsidRDefault="00947722" w:rsidP="00DC2C60">
            <w:pPr>
              <w:jc w:val="center"/>
              <w:rPr>
                <w:rFonts w:hint="eastAsia"/>
                <w:sz w:val="20"/>
                <w:szCs w:val="20"/>
              </w:rPr>
            </w:pPr>
            <w:r w:rsidRPr="00947722">
              <w:rPr>
                <w:sz w:val="20"/>
                <w:szCs w:val="20"/>
              </w:rPr>
              <w:t>損失の生じた年分</w:t>
            </w:r>
          </w:p>
          <w:p w:rsidR="00947722" w:rsidRPr="00947722" w:rsidRDefault="00947722" w:rsidP="00DC2C60">
            <w:pPr>
              <w:jc w:val="center"/>
              <w:rPr>
                <w:sz w:val="20"/>
                <w:szCs w:val="20"/>
              </w:rPr>
            </w:pPr>
            <w:r w:rsidRPr="00947722">
              <w:rPr>
                <w:rFonts w:hint="eastAsia"/>
                <w:sz w:val="20"/>
                <w:szCs w:val="20"/>
              </w:rPr>
              <w:t>（課税年度）</w:t>
            </w:r>
          </w:p>
        </w:tc>
        <w:tc>
          <w:tcPr>
            <w:tcW w:w="2399" w:type="dxa"/>
            <w:shd w:val="clear" w:color="auto" w:fill="DBE5F1" w:themeFill="accent1" w:themeFillTint="33"/>
          </w:tcPr>
          <w:p w:rsidR="00947722" w:rsidRPr="00947722" w:rsidRDefault="00947722" w:rsidP="00947722">
            <w:pPr>
              <w:rPr>
                <w:sz w:val="20"/>
                <w:szCs w:val="20"/>
              </w:rPr>
            </w:pPr>
            <w:r w:rsidRPr="00947722">
              <w:rPr>
                <w:sz w:val="20"/>
                <w:szCs w:val="20"/>
              </w:rPr>
              <w:t>損失が生じた年に損益通算しきれず翌年以降に繰り越した損失</w:t>
            </w:r>
            <w:r>
              <w:rPr>
                <w:sz w:val="20"/>
                <w:szCs w:val="20"/>
              </w:rPr>
              <w:t>（</w:t>
            </w:r>
            <w:r>
              <w:rPr>
                <w:rFonts w:ascii="ＭＳ 明朝" w:eastAsia="ＭＳ 明朝" w:hAnsi="ＭＳ 明朝" w:cs="ＭＳ 明朝"/>
                <w:sz w:val="20"/>
                <w:szCs w:val="20"/>
              </w:rPr>
              <w:t>ａ）</w:t>
            </w:r>
          </w:p>
        </w:tc>
        <w:tc>
          <w:tcPr>
            <w:tcW w:w="2176" w:type="dxa"/>
            <w:shd w:val="clear" w:color="auto" w:fill="DBE5F1" w:themeFill="accent1" w:themeFillTint="33"/>
          </w:tcPr>
          <w:p w:rsidR="00947722" w:rsidRPr="00947722" w:rsidRDefault="00947722" w:rsidP="00947722">
            <w:pPr>
              <w:rPr>
                <w:sz w:val="20"/>
                <w:szCs w:val="20"/>
              </w:rPr>
            </w:pPr>
            <w:r>
              <w:rPr>
                <w:sz w:val="20"/>
                <w:szCs w:val="20"/>
              </w:rPr>
              <w:t>（ａ）のうち前年度以前で使用した繰越損失額　　　　　（</w:t>
            </w:r>
            <w:r>
              <w:rPr>
                <w:rFonts w:ascii="ＭＳ 明朝" w:eastAsia="ＭＳ 明朝" w:hAnsi="ＭＳ 明朝" w:cs="ＭＳ 明朝" w:hint="eastAsia"/>
                <w:sz w:val="20"/>
                <w:szCs w:val="20"/>
              </w:rPr>
              <w:t>ｂ）</w:t>
            </w:r>
          </w:p>
        </w:tc>
        <w:tc>
          <w:tcPr>
            <w:tcW w:w="2176" w:type="dxa"/>
            <w:shd w:val="clear" w:color="auto" w:fill="DBE5F1" w:themeFill="accent1" w:themeFillTint="33"/>
          </w:tcPr>
          <w:p w:rsidR="00947722" w:rsidRDefault="00947722" w:rsidP="00947722">
            <w:pPr>
              <w:rPr>
                <w:rFonts w:hint="eastAsia"/>
                <w:sz w:val="20"/>
                <w:szCs w:val="20"/>
              </w:rPr>
            </w:pPr>
            <w:r>
              <w:rPr>
                <w:sz w:val="20"/>
                <w:szCs w:val="20"/>
              </w:rPr>
              <w:t>本年度以降に使用できる繰越損失額</w:t>
            </w:r>
          </w:p>
          <w:p w:rsidR="00947722" w:rsidRPr="00947722" w:rsidRDefault="00947722" w:rsidP="00947722">
            <w:pPr>
              <w:rPr>
                <w:sz w:val="20"/>
                <w:szCs w:val="20"/>
              </w:rPr>
            </w:pPr>
            <w:r>
              <w:rPr>
                <w:rFonts w:hint="eastAsia"/>
                <w:sz w:val="20"/>
                <w:szCs w:val="20"/>
              </w:rPr>
              <w:t xml:space="preserve">　　　（ａ）－（ｂ）</w:t>
            </w:r>
          </w:p>
        </w:tc>
      </w:tr>
      <w:tr w:rsidR="00947722" w:rsidTr="00947722">
        <w:tc>
          <w:tcPr>
            <w:tcW w:w="1951" w:type="dxa"/>
          </w:tcPr>
          <w:p w:rsidR="00DC2C60" w:rsidRDefault="00DC2C60" w:rsidP="00C24C36">
            <w:pPr>
              <w:ind w:firstLineChars="200" w:firstLine="480"/>
              <w:jc w:val="center"/>
              <w:rPr>
                <w:rFonts w:hint="eastAsia"/>
                <w:sz w:val="24"/>
                <w:szCs w:val="24"/>
              </w:rPr>
            </w:pPr>
          </w:p>
          <w:p w:rsidR="00947722" w:rsidRDefault="00C24C36" w:rsidP="00C24C36">
            <w:pPr>
              <w:ind w:firstLineChars="200" w:firstLine="480"/>
              <w:jc w:val="center"/>
              <w:rPr>
                <w:rFonts w:hint="eastAsia"/>
                <w:sz w:val="24"/>
                <w:szCs w:val="24"/>
              </w:rPr>
            </w:pPr>
            <w:r>
              <w:rPr>
                <w:sz w:val="24"/>
                <w:szCs w:val="24"/>
              </w:rPr>
              <w:t>年分</w:t>
            </w:r>
          </w:p>
          <w:p w:rsidR="00C24C36" w:rsidRDefault="00C24C36" w:rsidP="00C24C36">
            <w:pPr>
              <w:jc w:val="center"/>
              <w:rPr>
                <w:rFonts w:hint="eastAsia"/>
                <w:sz w:val="24"/>
                <w:szCs w:val="24"/>
              </w:rPr>
            </w:pPr>
            <w:r>
              <w:rPr>
                <w:rFonts w:hint="eastAsia"/>
                <w:sz w:val="24"/>
                <w:szCs w:val="24"/>
              </w:rPr>
              <w:t>（　　年度）</w:t>
            </w:r>
          </w:p>
          <w:p w:rsidR="00DC2C60" w:rsidRDefault="00DC2C60" w:rsidP="00C24C36">
            <w:pPr>
              <w:jc w:val="center"/>
              <w:rPr>
                <w:sz w:val="24"/>
                <w:szCs w:val="24"/>
              </w:rPr>
            </w:pPr>
          </w:p>
        </w:tc>
        <w:tc>
          <w:tcPr>
            <w:tcW w:w="2399" w:type="dxa"/>
          </w:tcPr>
          <w:p w:rsidR="00947722" w:rsidRDefault="00947722" w:rsidP="00947722">
            <w:pPr>
              <w:rPr>
                <w:sz w:val="24"/>
                <w:szCs w:val="24"/>
              </w:rPr>
            </w:pPr>
          </w:p>
        </w:tc>
        <w:tc>
          <w:tcPr>
            <w:tcW w:w="2176" w:type="dxa"/>
          </w:tcPr>
          <w:p w:rsidR="00947722" w:rsidRDefault="00947722" w:rsidP="00947722">
            <w:pPr>
              <w:rPr>
                <w:sz w:val="24"/>
                <w:szCs w:val="24"/>
              </w:rPr>
            </w:pPr>
          </w:p>
        </w:tc>
        <w:tc>
          <w:tcPr>
            <w:tcW w:w="2176" w:type="dxa"/>
          </w:tcPr>
          <w:p w:rsidR="00947722" w:rsidRDefault="00947722" w:rsidP="00947722">
            <w:pPr>
              <w:rPr>
                <w:sz w:val="24"/>
                <w:szCs w:val="24"/>
              </w:rPr>
            </w:pPr>
          </w:p>
        </w:tc>
      </w:tr>
      <w:tr w:rsidR="00947722" w:rsidTr="00DC2C60">
        <w:tc>
          <w:tcPr>
            <w:tcW w:w="1951" w:type="dxa"/>
          </w:tcPr>
          <w:p w:rsidR="00DC2C60" w:rsidRDefault="00DC2C60" w:rsidP="00C24C36">
            <w:pPr>
              <w:ind w:firstLineChars="200" w:firstLine="480"/>
              <w:jc w:val="center"/>
              <w:rPr>
                <w:rFonts w:hint="eastAsia"/>
                <w:sz w:val="24"/>
                <w:szCs w:val="24"/>
              </w:rPr>
            </w:pPr>
          </w:p>
          <w:p w:rsidR="00C24C36" w:rsidRDefault="00C24C36" w:rsidP="00C24C36">
            <w:pPr>
              <w:ind w:firstLineChars="200" w:firstLine="480"/>
              <w:jc w:val="center"/>
              <w:rPr>
                <w:rFonts w:hint="eastAsia"/>
                <w:sz w:val="24"/>
                <w:szCs w:val="24"/>
              </w:rPr>
            </w:pPr>
            <w:r>
              <w:rPr>
                <w:sz w:val="24"/>
                <w:szCs w:val="24"/>
              </w:rPr>
              <w:t>年分</w:t>
            </w:r>
          </w:p>
          <w:p w:rsidR="00947722" w:rsidRDefault="00C24C36" w:rsidP="00C24C36">
            <w:pPr>
              <w:jc w:val="center"/>
              <w:rPr>
                <w:rFonts w:hint="eastAsia"/>
                <w:sz w:val="24"/>
                <w:szCs w:val="24"/>
              </w:rPr>
            </w:pPr>
            <w:r>
              <w:rPr>
                <w:rFonts w:hint="eastAsia"/>
                <w:sz w:val="24"/>
                <w:szCs w:val="24"/>
              </w:rPr>
              <w:t>（　　年度）</w:t>
            </w:r>
          </w:p>
          <w:p w:rsidR="00DC2C60" w:rsidRDefault="00DC2C60" w:rsidP="00C24C36">
            <w:pPr>
              <w:jc w:val="center"/>
              <w:rPr>
                <w:sz w:val="24"/>
                <w:szCs w:val="24"/>
              </w:rPr>
            </w:pPr>
          </w:p>
        </w:tc>
        <w:tc>
          <w:tcPr>
            <w:tcW w:w="2399" w:type="dxa"/>
          </w:tcPr>
          <w:p w:rsidR="00947722" w:rsidRDefault="00947722" w:rsidP="00947722">
            <w:pPr>
              <w:rPr>
                <w:sz w:val="24"/>
                <w:szCs w:val="24"/>
              </w:rPr>
            </w:pPr>
          </w:p>
        </w:tc>
        <w:tc>
          <w:tcPr>
            <w:tcW w:w="2176" w:type="dxa"/>
            <w:tcBorders>
              <w:bottom w:val="single" w:sz="4" w:space="0" w:color="auto"/>
            </w:tcBorders>
          </w:tcPr>
          <w:p w:rsidR="00947722" w:rsidRDefault="00947722" w:rsidP="00947722">
            <w:pPr>
              <w:rPr>
                <w:sz w:val="24"/>
                <w:szCs w:val="24"/>
              </w:rPr>
            </w:pPr>
          </w:p>
        </w:tc>
        <w:tc>
          <w:tcPr>
            <w:tcW w:w="2176" w:type="dxa"/>
          </w:tcPr>
          <w:p w:rsidR="00947722" w:rsidRDefault="00947722" w:rsidP="00947722">
            <w:pPr>
              <w:rPr>
                <w:sz w:val="24"/>
                <w:szCs w:val="24"/>
              </w:rPr>
            </w:pPr>
          </w:p>
        </w:tc>
      </w:tr>
      <w:tr w:rsidR="00947722" w:rsidTr="00DC2C60">
        <w:tc>
          <w:tcPr>
            <w:tcW w:w="1951" w:type="dxa"/>
          </w:tcPr>
          <w:p w:rsidR="00DC2C60" w:rsidRDefault="00DC2C60" w:rsidP="00C24C36">
            <w:pPr>
              <w:ind w:firstLineChars="200" w:firstLine="480"/>
              <w:jc w:val="center"/>
              <w:rPr>
                <w:rFonts w:hint="eastAsia"/>
                <w:sz w:val="24"/>
                <w:szCs w:val="24"/>
              </w:rPr>
            </w:pPr>
          </w:p>
          <w:p w:rsidR="00C24C36" w:rsidRDefault="00C24C36" w:rsidP="00C24C36">
            <w:pPr>
              <w:ind w:firstLineChars="200" w:firstLine="480"/>
              <w:jc w:val="center"/>
              <w:rPr>
                <w:rFonts w:hint="eastAsia"/>
                <w:sz w:val="24"/>
                <w:szCs w:val="24"/>
              </w:rPr>
            </w:pPr>
            <w:r>
              <w:rPr>
                <w:sz w:val="24"/>
                <w:szCs w:val="24"/>
              </w:rPr>
              <w:t>年分</w:t>
            </w:r>
          </w:p>
          <w:p w:rsidR="00947722" w:rsidRDefault="00C24C36" w:rsidP="00C24C36">
            <w:pPr>
              <w:jc w:val="center"/>
              <w:rPr>
                <w:rFonts w:hint="eastAsia"/>
                <w:sz w:val="24"/>
                <w:szCs w:val="24"/>
              </w:rPr>
            </w:pPr>
            <w:r>
              <w:rPr>
                <w:rFonts w:hint="eastAsia"/>
                <w:sz w:val="24"/>
                <w:szCs w:val="24"/>
              </w:rPr>
              <w:t>（　　年度）</w:t>
            </w:r>
          </w:p>
          <w:p w:rsidR="00DC2C60" w:rsidRDefault="00DC2C60" w:rsidP="00C24C36">
            <w:pPr>
              <w:jc w:val="center"/>
              <w:rPr>
                <w:sz w:val="24"/>
                <w:szCs w:val="24"/>
              </w:rPr>
            </w:pPr>
          </w:p>
        </w:tc>
        <w:tc>
          <w:tcPr>
            <w:tcW w:w="2399" w:type="dxa"/>
          </w:tcPr>
          <w:p w:rsidR="00947722" w:rsidRDefault="00947722" w:rsidP="00947722">
            <w:pPr>
              <w:rPr>
                <w:sz w:val="24"/>
                <w:szCs w:val="24"/>
              </w:rPr>
            </w:pPr>
          </w:p>
        </w:tc>
        <w:tc>
          <w:tcPr>
            <w:tcW w:w="2176" w:type="dxa"/>
            <w:tcBorders>
              <w:tr2bl w:val="single" w:sz="4" w:space="0" w:color="auto"/>
            </w:tcBorders>
          </w:tcPr>
          <w:p w:rsidR="00947722" w:rsidRDefault="00947722" w:rsidP="00947722">
            <w:pPr>
              <w:rPr>
                <w:sz w:val="24"/>
                <w:szCs w:val="24"/>
              </w:rPr>
            </w:pPr>
            <w:bookmarkStart w:id="0" w:name="_GoBack"/>
            <w:bookmarkEnd w:id="0"/>
          </w:p>
        </w:tc>
        <w:tc>
          <w:tcPr>
            <w:tcW w:w="2176" w:type="dxa"/>
          </w:tcPr>
          <w:p w:rsidR="00947722" w:rsidRDefault="00947722" w:rsidP="00947722">
            <w:pPr>
              <w:rPr>
                <w:sz w:val="24"/>
                <w:szCs w:val="24"/>
              </w:rPr>
            </w:pPr>
          </w:p>
        </w:tc>
      </w:tr>
      <w:tr w:rsidR="00947722" w:rsidTr="00DC2C60">
        <w:tc>
          <w:tcPr>
            <w:tcW w:w="1951" w:type="dxa"/>
            <w:vAlign w:val="bottom"/>
          </w:tcPr>
          <w:p w:rsidR="00DC2C60" w:rsidRDefault="00DC2C60" w:rsidP="00DC2C60">
            <w:pPr>
              <w:jc w:val="center"/>
              <w:rPr>
                <w:rFonts w:hint="eastAsia"/>
                <w:sz w:val="24"/>
                <w:szCs w:val="24"/>
              </w:rPr>
            </w:pPr>
          </w:p>
          <w:p w:rsidR="00DC2C60" w:rsidRDefault="00DC2C60" w:rsidP="00DC2C60">
            <w:pPr>
              <w:jc w:val="center"/>
              <w:rPr>
                <w:rFonts w:hint="eastAsia"/>
                <w:sz w:val="24"/>
                <w:szCs w:val="24"/>
              </w:rPr>
            </w:pPr>
          </w:p>
          <w:p w:rsidR="00947722" w:rsidRDefault="00C24C36" w:rsidP="00DC2C60">
            <w:pPr>
              <w:jc w:val="center"/>
              <w:rPr>
                <w:rFonts w:hint="eastAsia"/>
                <w:sz w:val="24"/>
                <w:szCs w:val="24"/>
              </w:rPr>
            </w:pPr>
            <w:r>
              <w:rPr>
                <w:sz w:val="24"/>
                <w:szCs w:val="24"/>
              </w:rPr>
              <w:t>計</w:t>
            </w:r>
          </w:p>
          <w:p w:rsidR="00DC2C60" w:rsidRDefault="00DC2C60" w:rsidP="00DC2C60">
            <w:pPr>
              <w:jc w:val="center"/>
              <w:rPr>
                <w:rFonts w:hint="eastAsia"/>
                <w:sz w:val="24"/>
                <w:szCs w:val="24"/>
              </w:rPr>
            </w:pPr>
          </w:p>
          <w:p w:rsidR="00DC2C60" w:rsidRDefault="00DC2C60" w:rsidP="00DC2C60">
            <w:pPr>
              <w:jc w:val="center"/>
              <w:rPr>
                <w:sz w:val="24"/>
                <w:szCs w:val="24"/>
              </w:rPr>
            </w:pPr>
          </w:p>
        </w:tc>
        <w:tc>
          <w:tcPr>
            <w:tcW w:w="2399" w:type="dxa"/>
          </w:tcPr>
          <w:p w:rsidR="00947722" w:rsidRDefault="00947722" w:rsidP="00947722">
            <w:pPr>
              <w:rPr>
                <w:sz w:val="24"/>
                <w:szCs w:val="24"/>
              </w:rPr>
            </w:pPr>
          </w:p>
        </w:tc>
        <w:tc>
          <w:tcPr>
            <w:tcW w:w="2176" w:type="dxa"/>
          </w:tcPr>
          <w:p w:rsidR="00947722" w:rsidRDefault="00947722" w:rsidP="00947722">
            <w:pPr>
              <w:rPr>
                <w:sz w:val="24"/>
                <w:szCs w:val="24"/>
              </w:rPr>
            </w:pPr>
          </w:p>
        </w:tc>
        <w:tc>
          <w:tcPr>
            <w:tcW w:w="2176" w:type="dxa"/>
          </w:tcPr>
          <w:p w:rsidR="00947722" w:rsidRDefault="00947722" w:rsidP="00947722">
            <w:pPr>
              <w:rPr>
                <w:sz w:val="24"/>
                <w:szCs w:val="24"/>
              </w:rPr>
            </w:pPr>
          </w:p>
        </w:tc>
      </w:tr>
    </w:tbl>
    <w:p w:rsidR="00947722" w:rsidRPr="00947722" w:rsidRDefault="00947722" w:rsidP="00947722">
      <w:pPr>
        <w:rPr>
          <w:sz w:val="24"/>
          <w:szCs w:val="24"/>
        </w:rPr>
      </w:pPr>
    </w:p>
    <w:sectPr w:rsidR="00947722" w:rsidRPr="00947722" w:rsidSect="00947722">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52"/>
    <w:rsid w:val="004752F4"/>
    <w:rsid w:val="00947722"/>
    <w:rsid w:val="00C03A52"/>
    <w:rsid w:val="00C24C36"/>
    <w:rsid w:val="00DB3EC5"/>
    <w:rsid w:val="00DC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千春</dc:creator>
  <cp:keywords/>
  <dc:description/>
  <cp:lastModifiedBy>松本　千春</cp:lastModifiedBy>
  <cp:revision>2</cp:revision>
  <dcterms:created xsi:type="dcterms:W3CDTF">2021-10-07T06:45:00Z</dcterms:created>
  <dcterms:modified xsi:type="dcterms:W3CDTF">2021-10-07T07:10:00Z</dcterms:modified>
</cp:coreProperties>
</file>