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shd w:val="clear" w:color="auto" w:fill="FFFFFF"/>
        <w:spacing w:after="0" w:afterLines="0" w:afterAutospacing="0" w:line="360" w:lineRule="atLeast"/>
        <w:ind w:left="120"/>
        <w:jc w:val="center"/>
        <w:rPr>
          <w:rFonts w:hint="eastAsia" w:ascii="ＭＳ ゴシック" w:hAnsi="ＭＳ ゴシック" w:eastAsia="ＭＳ ゴシック"/>
          <w:b w:val="0"/>
          <w:i w:val="0"/>
          <w:caps w:val="0"/>
          <w:color w:val="000000" w:themeColor="text1"/>
          <w:spacing w:val="0"/>
          <w:sz w:val="24"/>
        </w:rPr>
      </w:pPr>
      <w:r>
        <w:rPr>
          <w:rFonts w:hint="eastAsia" w:ascii="ＭＳ ゴシック" w:hAnsi="ＭＳ ゴシック" w:eastAsia="ＭＳ ゴシック"/>
          <w:b w:val="0"/>
          <w:i w:val="0"/>
          <w:caps w:val="0"/>
          <w:color w:val="000000" w:themeColor="text1"/>
          <w:spacing w:val="0"/>
          <w:sz w:val="24"/>
        </w:rPr>
        <w:t>（仮称）和泉市北部総合スポーツ公園基本計画策定業務委託仕様書</w:t>
      </w:r>
    </w:p>
    <w:p>
      <w:pPr>
        <w:pStyle w:val="0"/>
        <w:widowControl w:val="1"/>
        <w:shd w:val="clear" w:color="auto" w:fill="FFFFFF"/>
        <w:spacing w:before="0" w:beforeLines="0" w:beforeAutospacing="0" w:after="0" w:afterLines="0" w:afterAutospacing="0" w:line="360" w:lineRule="atLeast"/>
        <w:ind w:left="120"/>
        <w:jc w:val="left"/>
        <w:rPr>
          <w:rFonts w:hint="default" w:ascii="Arial" w:hAnsi="Arial" w:eastAsia="Arial"/>
          <w:b w:val="0"/>
          <w:i w:val="0"/>
          <w:caps w:val="0"/>
          <w:color w:val="000000" w:themeColor="text1"/>
          <w:spacing w:val="0"/>
          <w:sz w:val="23"/>
        </w:rPr>
      </w:pPr>
    </w:p>
    <w:p>
      <w:pPr>
        <w:pStyle w:val="0"/>
        <w:widowControl w:val="1"/>
        <w:shd w:val="clear" w:color="auto" w:fill="FFFFFF"/>
        <w:spacing w:before="0" w:beforeLines="0" w:beforeAutospacing="0" w:after="0" w:afterLines="0" w:afterAutospacing="0" w:line="360" w:lineRule="atLeast"/>
        <w:ind w:left="120"/>
        <w:jc w:val="left"/>
        <w:rPr>
          <w:rFonts w:hint="eastAsia" w:ascii="ＭＳ ゴシック" w:hAnsi="ＭＳ ゴシック" w:eastAsia="ＭＳ ゴシック"/>
          <w:b w:val="0"/>
          <w:i w:val="0"/>
          <w:caps w:val="0"/>
          <w:color w:val="000000" w:themeColor="text1"/>
          <w:spacing w:val="0"/>
          <w:sz w:val="21"/>
        </w:rPr>
      </w:pPr>
      <w:r>
        <w:rPr>
          <w:rFonts w:hint="eastAsia" w:ascii="ＭＳ ゴシック" w:hAnsi="ＭＳ ゴシック" w:eastAsia="ＭＳ ゴシック"/>
          <w:b w:val="0"/>
          <w:i w:val="0"/>
          <w:caps w:val="0"/>
          <w:color w:val="000000" w:themeColor="text1"/>
          <w:spacing w:val="0"/>
          <w:sz w:val="21"/>
        </w:rPr>
        <w:t>１．業務名</w:t>
      </w:r>
    </w:p>
    <w:p>
      <w:pPr>
        <w:pStyle w:val="0"/>
        <w:widowControl w:val="1"/>
        <w:shd w:val="clear" w:color="auto" w:fill="FFFFFF"/>
        <w:spacing w:before="0" w:beforeLines="0" w:beforeAutospacing="0" w:after="0" w:afterLines="0" w:afterAutospacing="0" w:line="360" w:lineRule="atLeast"/>
        <w:ind w:left="120"/>
        <w:jc w:val="left"/>
        <w:rPr>
          <w:rFonts w:hint="default" w:ascii="Arial" w:hAnsi="Arial" w:eastAsia="Arial"/>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（仮称）</w:t>
      </w:r>
      <w:r>
        <w:rPr>
          <w:rFonts w:hint="eastAsia" w:ascii="ＭＳ 明朝" w:hAnsi="ＭＳ 明朝" w:eastAsia="ＭＳ 明朝"/>
          <w:b w:val="0"/>
          <w:i w:val="0"/>
          <w:caps w:val="0"/>
          <w:color w:val="000000" w:themeColor="text1"/>
          <w:spacing w:val="0"/>
          <w:sz w:val="21"/>
        </w:rPr>
        <w:t>和泉市</w:t>
      </w:r>
      <w:r>
        <w:rPr>
          <w:rFonts w:hint="default" w:ascii="ＭＳ 明朝" w:hAnsi="ＭＳ 明朝" w:eastAsia="ＭＳ 明朝"/>
          <w:b w:val="0"/>
          <w:i w:val="0"/>
          <w:caps w:val="0"/>
          <w:color w:val="000000" w:themeColor="text1"/>
          <w:spacing w:val="0"/>
          <w:sz w:val="21"/>
        </w:rPr>
        <w:t>北部総合スポーツ</w:t>
      </w:r>
      <w:r>
        <w:rPr>
          <w:rFonts w:hint="eastAsia" w:ascii="ＭＳ 明朝" w:hAnsi="ＭＳ 明朝" w:eastAsia="ＭＳ 明朝"/>
          <w:b w:val="0"/>
          <w:i w:val="0"/>
          <w:caps w:val="0"/>
          <w:color w:val="000000" w:themeColor="text1"/>
          <w:spacing w:val="0"/>
          <w:sz w:val="21"/>
        </w:rPr>
        <w:t>公園</w:t>
      </w:r>
      <w:r>
        <w:rPr>
          <w:rFonts w:hint="default" w:ascii="ＭＳ 明朝" w:hAnsi="ＭＳ 明朝" w:eastAsia="ＭＳ 明朝"/>
          <w:b w:val="0"/>
          <w:i w:val="0"/>
          <w:caps w:val="0"/>
          <w:color w:val="000000" w:themeColor="text1"/>
          <w:spacing w:val="0"/>
          <w:sz w:val="21"/>
        </w:rPr>
        <w:t>基本計画策定業務</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eastAsia" w:ascii="ＭＳ ゴシック" w:hAnsi="ＭＳ ゴシック" w:eastAsia="ＭＳ ゴシック"/>
          <w:b w:val="0"/>
          <w:i w:val="0"/>
          <w:caps w:val="0"/>
          <w:color w:val="000000" w:themeColor="text1"/>
          <w:spacing w:val="0"/>
          <w:sz w:val="21"/>
        </w:rPr>
      </w:pPr>
      <w:r>
        <w:rPr>
          <w:rFonts w:hint="eastAsia" w:ascii="ＭＳ ゴシック" w:hAnsi="ＭＳ ゴシック" w:eastAsia="ＭＳ ゴシック"/>
          <w:b w:val="0"/>
          <w:i w:val="0"/>
          <w:caps w:val="0"/>
          <w:color w:val="000000" w:themeColor="text1"/>
          <w:spacing w:val="0"/>
          <w:sz w:val="21"/>
        </w:rPr>
        <w:t>２．業務目的</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本業務は、</w:t>
      </w:r>
      <w:r>
        <w:rPr>
          <w:rFonts w:hint="eastAsia" w:ascii="ＭＳ 明朝" w:hAnsi="ＭＳ 明朝" w:eastAsia="ＭＳ 明朝"/>
          <w:b w:val="0"/>
          <w:i w:val="0"/>
          <w:caps w:val="0"/>
          <w:color w:val="000000" w:themeColor="text1"/>
          <w:spacing w:val="0"/>
          <w:sz w:val="21"/>
        </w:rPr>
        <w:t>令和７年度に</w:t>
      </w:r>
      <w:r>
        <w:rPr>
          <w:rFonts w:hint="default" w:ascii="ＭＳ 明朝" w:hAnsi="ＭＳ 明朝" w:eastAsia="ＭＳ 明朝"/>
          <w:b w:val="0"/>
          <w:i w:val="0"/>
          <w:caps w:val="0"/>
          <w:color w:val="000000" w:themeColor="text1"/>
          <w:spacing w:val="0"/>
          <w:sz w:val="21"/>
        </w:rPr>
        <w:t>策定</w:t>
      </w:r>
      <w:r>
        <w:rPr>
          <w:rFonts w:hint="eastAsia" w:ascii="ＭＳ 明朝" w:hAnsi="ＭＳ 明朝" w:eastAsia="ＭＳ 明朝"/>
          <w:b w:val="0"/>
          <w:i w:val="0"/>
          <w:caps w:val="0"/>
          <w:color w:val="000000" w:themeColor="text1"/>
          <w:spacing w:val="0"/>
          <w:sz w:val="21"/>
        </w:rPr>
        <w:t>した</w:t>
      </w:r>
      <w:r>
        <w:rPr>
          <w:rFonts w:hint="default" w:ascii="ＭＳ 明朝" w:hAnsi="ＭＳ 明朝" w:eastAsia="ＭＳ 明朝"/>
          <w:b w:val="0"/>
          <w:i w:val="0"/>
          <w:caps w:val="0"/>
          <w:color w:val="000000" w:themeColor="text1"/>
          <w:spacing w:val="0"/>
          <w:sz w:val="21"/>
        </w:rPr>
        <w:t>「（仮称）</w:t>
      </w:r>
      <w:r>
        <w:rPr>
          <w:rFonts w:hint="eastAsia" w:ascii="ＭＳ 明朝" w:hAnsi="ＭＳ 明朝" w:eastAsia="ＭＳ 明朝"/>
          <w:b w:val="0"/>
          <w:i w:val="0"/>
          <w:caps w:val="0"/>
          <w:color w:val="000000" w:themeColor="text1"/>
          <w:spacing w:val="0"/>
          <w:sz w:val="21"/>
        </w:rPr>
        <w:t>和泉市</w:t>
      </w:r>
      <w:r>
        <w:rPr>
          <w:rFonts w:hint="default" w:ascii="ＭＳ 明朝" w:hAnsi="ＭＳ 明朝" w:eastAsia="ＭＳ 明朝"/>
          <w:b w:val="0"/>
          <w:i w:val="0"/>
          <w:caps w:val="0"/>
          <w:color w:val="000000" w:themeColor="text1"/>
          <w:spacing w:val="0"/>
          <w:sz w:val="21"/>
        </w:rPr>
        <w:t>北部総合スポーツ</w:t>
      </w:r>
      <w:r>
        <w:rPr>
          <w:rFonts w:hint="eastAsia" w:ascii="ＭＳ 明朝" w:hAnsi="ＭＳ 明朝" w:eastAsia="ＭＳ 明朝"/>
          <w:b w:val="0"/>
          <w:i w:val="0"/>
          <w:caps w:val="0"/>
          <w:color w:val="000000" w:themeColor="text1"/>
          <w:spacing w:val="0"/>
          <w:sz w:val="21"/>
        </w:rPr>
        <w:t>公園</w:t>
      </w:r>
      <w:r>
        <w:rPr>
          <w:rFonts w:hint="default" w:ascii="ＭＳ 明朝" w:hAnsi="ＭＳ 明朝" w:eastAsia="ＭＳ 明朝"/>
          <w:b w:val="0"/>
          <w:i w:val="0"/>
          <w:caps w:val="0"/>
          <w:color w:val="000000" w:themeColor="text1"/>
          <w:spacing w:val="0"/>
          <w:sz w:val="21"/>
        </w:rPr>
        <w:t>基本構想」で示された基本的な方向性、導入機能、配置案等を踏まえ、施設整備の具体的な内容、規模、機能、配置計画等を詳細に検討し、</w:t>
      </w:r>
      <w:r>
        <w:rPr>
          <w:rFonts w:hint="default" w:ascii="ＭＳ 明朝" w:hAnsi="ＭＳ 明朝" w:eastAsia="ＭＳ 明朝"/>
          <w:b w:val="0"/>
          <w:i w:val="0"/>
          <w:caps w:val="0"/>
          <w:color w:val="000000" w:themeColor="text1"/>
          <w:spacing w:val="0"/>
          <w:sz w:val="21"/>
          <w:highlight w:val="none"/>
        </w:rPr>
        <w:t>より精度の高い概算事業費を算出するとともに、今後の基本設計・実施設計に進むための具体的な設計与条件を設定する</w:t>
      </w:r>
      <w:r>
        <w:rPr>
          <w:rFonts w:hint="default" w:ascii="ＭＳ 明朝" w:hAnsi="ＭＳ 明朝" w:eastAsia="ＭＳ 明朝"/>
          <w:b w:val="0"/>
          <w:i w:val="0"/>
          <w:caps w:val="0"/>
          <w:color w:val="000000" w:themeColor="text1"/>
          <w:spacing w:val="0"/>
          <w:sz w:val="21"/>
        </w:rPr>
        <w:t>ことを目的と</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eastAsia" w:ascii="ＭＳ ゴシック" w:hAnsi="ＭＳ ゴシック" w:eastAsia="ＭＳ ゴシック"/>
          <w:b w:val="0"/>
          <w:i w:val="0"/>
          <w:caps w:val="0"/>
          <w:color w:val="000000" w:themeColor="text1"/>
          <w:spacing w:val="0"/>
          <w:sz w:val="21"/>
        </w:rPr>
        <w:t>３．基本計画策定区域</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eastAsia" w:ascii="ＭＳ 明朝" w:hAnsi="ＭＳ 明朝" w:eastAsia="ＭＳ 明朝"/>
          <w:b w:val="0"/>
          <w:i w:val="0"/>
          <w:caps w:val="0"/>
          <w:color w:val="000000" w:themeColor="text1"/>
          <w:spacing w:val="0"/>
          <w:sz w:val="21"/>
        </w:rPr>
        <w:t>　本業務において基本計画策定を行う範囲は、別紙１のとおりとする。</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eastAsia" w:ascii="ＭＳ ゴシック" w:hAnsi="ＭＳ ゴシック" w:eastAsia="ＭＳ ゴシック"/>
          <w:b w:val="0"/>
          <w:i w:val="0"/>
          <w:caps w:val="0"/>
          <w:color w:val="000000" w:themeColor="text1"/>
          <w:spacing w:val="0"/>
          <w:sz w:val="21"/>
        </w:rPr>
      </w:pPr>
      <w:r>
        <w:rPr>
          <w:rFonts w:hint="eastAsia" w:ascii="ＭＳ ゴシック" w:hAnsi="ＭＳ ゴシック" w:eastAsia="ＭＳ ゴシック"/>
          <w:b w:val="0"/>
          <w:i w:val="0"/>
          <w:caps w:val="0"/>
          <w:color w:val="000000" w:themeColor="text1"/>
          <w:spacing w:val="0"/>
          <w:sz w:val="21"/>
        </w:rPr>
        <w:t>４．委託期間</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契約締結日から令和</w:t>
      </w:r>
      <w:r>
        <w:rPr>
          <w:rFonts w:hint="eastAsia" w:ascii="ＭＳ 明朝" w:hAnsi="ＭＳ 明朝" w:eastAsia="ＭＳ 明朝"/>
          <w:b w:val="0"/>
          <w:i w:val="0"/>
          <w:caps w:val="0"/>
          <w:color w:val="000000" w:themeColor="text1"/>
          <w:spacing w:val="0"/>
          <w:sz w:val="21"/>
        </w:rPr>
        <w:t>１０</w:t>
      </w:r>
      <w:r>
        <w:rPr>
          <w:rFonts w:hint="default" w:ascii="ＭＳ 明朝" w:hAnsi="ＭＳ 明朝" w:eastAsia="ＭＳ 明朝"/>
          <w:b w:val="0"/>
          <w:i w:val="0"/>
          <w:caps w:val="0"/>
          <w:color w:val="000000" w:themeColor="text1"/>
          <w:spacing w:val="0"/>
          <w:sz w:val="21"/>
        </w:rPr>
        <w:t>年</w:t>
      </w:r>
      <w:r>
        <w:rPr>
          <w:rFonts w:hint="eastAsia" w:ascii="ＭＳ 明朝" w:hAnsi="ＭＳ 明朝" w:eastAsia="ＭＳ 明朝"/>
          <w:b w:val="0"/>
          <w:i w:val="0"/>
          <w:caps w:val="0"/>
          <w:color w:val="000000" w:themeColor="text1"/>
          <w:spacing w:val="0"/>
          <w:sz w:val="21"/>
        </w:rPr>
        <w:t>３</w:t>
      </w:r>
      <w:r>
        <w:rPr>
          <w:rFonts w:hint="default" w:ascii="ＭＳ 明朝" w:hAnsi="ＭＳ 明朝" w:eastAsia="ＭＳ 明朝"/>
          <w:b w:val="0"/>
          <w:i w:val="0"/>
          <w:caps w:val="0"/>
          <w:color w:val="000000" w:themeColor="text1"/>
          <w:spacing w:val="0"/>
          <w:sz w:val="21"/>
        </w:rPr>
        <w:t>月</w:t>
      </w:r>
      <w:r>
        <w:rPr>
          <w:rFonts w:hint="eastAsia" w:ascii="ＭＳ 明朝" w:hAnsi="ＭＳ 明朝" w:eastAsia="ＭＳ 明朝"/>
          <w:b w:val="0"/>
          <w:i w:val="0"/>
          <w:caps w:val="0"/>
          <w:color w:val="000000" w:themeColor="text1"/>
          <w:spacing w:val="0"/>
          <w:sz w:val="21"/>
        </w:rPr>
        <w:t>３１</w:t>
      </w:r>
      <w:r>
        <w:rPr>
          <w:rFonts w:hint="default" w:ascii="ＭＳ 明朝" w:hAnsi="ＭＳ 明朝" w:eastAsia="ＭＳ 明朝"/>
          <w:b w:val="0"/>
          <w:i w:val="0"/>
          <w:caps w:val="0"/>
          <w:color w:val="000000" w:themeColor="text1"/>
          <w:spacing w:val="0"/>
          <w:sz w:val="21"/>
        </w:rPr>
        <w:t>日（</w:t>
      </w:r>
      <w:r>
        <w:rPr>
          <w:rFonts w:hint="eastAsia" w:ascii="ＭＳ 明朝" w:hAnsi="ＭＳ 明朝" w:eastAsia="ＭＳ 明朝"/>
          <w:b w:val="0"/>
          <w:i w:val="0"/>
          <w:caps w:val="0"/>
          <w:color w:val="000000" w:themeColor="text1"/>
          <w:spacing w:val="0"/>
          <w:sz w:val="21"/>
        </w:rPr>
        <w:t>金</w:t>
      </w:r>
      <w:r>
        <w:rPr>
          <w:rFonts w:hint="default" w:ascii="ＭＳ 明朝" w:hAnsi="ＭＳ 明朝" w:eastAsia="ＭＳ 明朝"/>
          <w:b w:val="0"/>
          <w:i w:val="0"/>
          <w:caps w:val="0"/>
          <w:color w:val="000000" w:themeColor="text1"/>
          <w:spacing w:val="0"/>
          <w:sz w:val="21"/>
        </w:rPr>
        <w:t>）まで</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spacing w:after="0" w:afterLines="0" w:afterAutospacing="0" w:line="360" w:lineRule="atLeast"/>
        <w:ind w:left="0" w:leftChars="0" w:firstLine="0" w:firstLineChars="50"/>
        <w:jc w:val="left"/>
        <w:rPr>
          <w:rFonts w:hint="eastAsia" w:ascii="ＭＳ 明朝" w:hAnsi="ＭＳ 明朝" w:eastAsia="ＭＳ 明朝"/>
          <w:b w:val="0"/>
          <w:i w:val="0"/>
          <w:caps w:val="0"/>
          <w:color w:val="000000" w:themeColor="text1"/>
          <w:spacing w:val="0"/>
          <w:sz w:val="21"/>
        </w:rPr>
      </w:pPr>
      <w:r>
        <w:rPr>
          <w:rFonts w:hint="eastAsia" w:ascii="ＭＳ ゴシック" w:hAnsi="ＭＳ ゴシック" w:eastAsia="ＭＳ ゴシック"/>
          <w:b w:val="0"/>
          <w:i w:val="0"/>
          <w:caps w:val="0"/>
          <w:color w:val="000000" w:themeColor="text1"/>
          <w:spacing w:val="0"/>
          <w:sz w:val="21"/>
        </w:rPr>
        <w:t>５．業務計画書</w:t>
      </w:r>
    </w:p>
    <w:p>
      <w:pPr>
        <w:pStyle w:val="0"/>
        <w:spacing w:after="0" w:afterLines="0" w:afterAutospacing="0" w:line="360" w:lineRule="atLeast"/>
        <w:ind w:firstLine="315" w:firstLineChars="150"/>
        <w:rPr>
          <w:rFonts w:hint="eastAsia" w:ascii="ＭＳ 明朝" w:hAnsi="ＭＳ 明朝" w:eastAsia="ＭＳ 明朝"/>
          <w:b w:val="0"/>
          <w:i w:val="0"/>
          <w:caps w:val="0"/>
          <w:color w:val="000000" w:themeColor="text1"/>
          <w:spacing w:val="0"/>
          <w:sz w:val="21"/>
        </w:rPr>
      </w:pPr>
      <w:r>
        <w:rPr>
          <w:rFonts w:hint="eastAsia" w:ascii="ＭＳ 明朝" w:hAnsi="ＭＳ 明朝" w:eastAsia="ＭＳ 明朝"/>
          <w:b w:val="0"/>
          <w:i w:val="0"/>
          <w:caps w:val="0"/>
          <w:color w:val="000000" w:themeColor="text1"/>
          <w:spacing w:val="0"/>
          <w:sz w:val="21"/>
        </w:rPr>
        <w:t>受託者は、契約の締結後１５日以内に業務計画書を提出しなければならない。なお、</w:t>
      </w:r>
    </w:p>
    <w:p>
      <w:pPr>
        <w:pStyle w:val="0"/>
        <w:spacing w:after="0" w:afterLines="0" w:afterAutospacing="0" w:line="360" w:lineRule="atLeast"/>
        <w:ind w:left="0" w:leftChars="0" w:firstLine="105" w:firstLineChars="50"/>
        <w:rPr>
          <w:rFonts w:hint="eastAsia" w:ascii="ＭＳ 明朝" w:hAnsi="ＭＳ 明朝" w:eastAsia="ＭＳ 明朝"/>
          <w:b w:val="0"/>
          <w:i w:val="0"/>
          <w:caps w:val="0"/>
          <w:color w:val="000000" w:themeColor="text1"/>
          <w:spacing w:val="0"/>
          <w:sz w:val="21"/>
        </w:rPr>
      </w:pPr>
      <w:r>
        <w:rPr>
          <w:rFonts w:hint="eastAsia" w:ascii="ＭＳ 明朝" w:hAnsi="ＭＳ 明朝" w:eastAsia="ＭＳ 明朝"/>
          <w:b w:val="0"/>
          <w:i w:val="0"/>
          <w:caps w:val="0"/>
          <w:color w:val="000000" w:themeColor="text1"/>
          <w:spacing w:val="0"/>
          <w:sz w:val="21"/>
        </w:rPr>
        <w:t>業務計画書には下記の内容を記載するものとする。</w:t>
      </w:r>
    </w:p>
    <w:p>
      <w:pPr>
        <w:pStyle w:val="0"/>
        <w:spacing w:after="0" w:afterLines="0" w:afterAutospacing="0" w:line="360" w:lineRule="atLeast"/>
        <w:rPr>
          <w:rFonts w:hint="eastAsia" w:ascii="ＭＳ 明朝" w:hAnsi="ＭＳ 明朝" w:eastAsia="ＭＳ 明朝"/>
          <w:b w:val="0"/>
          <w:i w:val="0"/>
          <w:caps w:val="0"/>
          <w:color w:val="000000" w:themeColor="text1"/>
          <w:spacing w:val="0"/>
          <w:sz w:val="21"/>
        </w:rPr>
      </w:pPr>
      <w:r>
        <w:rPr>
          <w:rFonts w:hint="eastAsia" w:ascii="ＭＳ 明朝" w:hAnsi="ＭＳ 明朝" w:eastAsia="ＭＳ 明朝"/>
          <w:b w:val="0"/>
          <w:i w:val="0"/>
          <w:caps w:val="0"/>
          <w:color w:val="000000" w:themeColor="text1"/>
          <w:spacing w:val="0"/>
          <w:sz w:val="21"/>
        </w:rPr>
        <w:t>　　①工程表</w:t>
      </w:r>
    </w:p>
    <w:p>
      <w:pPr>
        <w:pStyle w:val="0"/>
        <w:spacing w:after="0" w:afterLines="0" w:afterAutospacing="0" w:line="360" w:lineRule="atLeast"/>
        <w:rPr>
          <w:rFonts w:hint="eastAsia" w:ascii="ＭＳ 明朝" w:hAnsi="ＭＳ 明朝" w:eastAsia="ＭＳ 明朝"/>
          <w:b w:val="0"/>
          <w:i w:val="0"/>
          <w:caps w:val="0"/>
          <w:color w:val="000000" w:themeColor="text1"/>
          <w:spacing w:val="0"/>
          <w:sz w:val="21"/>
        </w:rPr>
      </w:pPr>
      <w:r>
        <w:rPr>
          <w:rFonts w:hint="eastAsia" w:ascii="ＭＳ 明朝" w:hAnsi="ＭＳ 明朝" w:eastAsia="ＭＳ 明朝"/>
          <w:b w:val="0"/>
          <w:i w:val="0"/>
          <w:caps w:val="0"/>
          <w:color w:val="000000" w:themeColor="text1"/>
          <w:spacing w:val="0"/>
          <w:sz w:val="21"/>
        </w:rPr>
        <w:t>　　②業務内容</w:t>
      </w:r>
    </w:p>
    <w:p>
      <w:pPr>
        <w:pStyle w:val="0"/>
        <w:spacing w:after="0" w:afterLines="0" w:afterAutospacing="0" w:line="360" w:lineRule="atLeast"/>
        <w:rPr>
          <w:rFonts w:hint="eastAsia" w:ascii="ＭＳ 明朝" w:hAnsi="ＭＳ 明朝" w:eastAsia="ＭＳ 明朝"/>
          <w:b w:val="0"/>
          <w:i w:val="0"/>
          <w:caps w:val="0"/>
          <w:color w:val="000000" w:themeColor="text1"/>
          <w:spacing w:val="0"/>
          <w:sz w:val="21"/>
        </w:rPr>
      </w:pPr>
      <w:r>
        <w:rPr>
          <w:rFonts w:hint="eastAsia" w:ascii="ＭＳ 明朝" w:hAnsi="ＭＳ 明朝" w:eastAsia="ＭＳ 明朝"/>
          <w:b w:val="0"/>
          <w:i w:val="0"/>
          <w:caps w:val="0"/>
          <w:color w:val="000000" w:themeColor="text1"/>
          <w:spacing w:val="0"/>
          <w:sz w:val="21"/>
        </w:rPr>
        <w:t>　　③業務体制</w:t>
      </w:r>
    </w:p>
    <w:p>
      <w:pPr>
        <w:pStyle w:val="0"/>
        <w:spacing w:after="0" w:afterLines="0" w:afterAutospacing="0" w:line="360" w:lineRule="atLeast"/>
        <w:ind w:firstLine="420" w:firstLineChars="200"/>
        <w:rPr>
          <w:rFonts w:hint="eastAsia" w:ascii="ＭＳ 明朝" w:hAnsi="ＭＳ 明朝" w:eastAsia="ＭＳ 明朝"/>
          <w:b w:val="0"/>
          <w:i w:val="0"/>
          <w:caps w:val="0"/>
          <w:color w:val="000000" w:themeColor="text1"/>
          <w:spacing w:val="0"/>
          <w:sz w:val="21"/>
        </w:rPr>
      </w:pPr>
      <w:r>
        <w:rPr>
          <w:rFonts w:hint="eastAsia" w:ascii="ＭＳ 明朝" w:hAnsi="ＭＳ 明朝" w:eastAsia="ＭＳ 明朝"/>
          <w:b w:val="0"/>
          <w:i w:val="0"/>
          <w:caps w:val="0"/>
          <w:color w:val="000000" w:themeColor="text1"/>
          <w:spacing w:val="0"/>
          <w:sz w:val="21"/>
        </w:rPr>
        <w:t>④成果品　　</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eastAsia" w:ascii="ＭＳ ゴシック" w:hAnsi="ＭＳ ゴシック" w:eastAsia="ＭＳ ゴシック"/>
          <w:b w:val="0"/>
          <w:i w:val="0"/>
          <w:caps w:val="0"/>
          <w:color w:val="000000" w:themeColor="text1"/>
          <w:spacing w:val="0"/>
          <w:sz w:val="21"/>
        </w:rPr>
      </w:pPr>
      <w:r>
        <w:rPr>
          <w:rFonts w:hint="eastAsia" w:ascii="ＭＳ ゴシック" w:hAnsi="ＭＳ ゴシック" w:eastAsia="ＭＳ ゴシック"/>
          <w:b w:val="0"/>
          <w:i w:val="0"/>
          <w:caps w:val="0"/>
          <w:color w:val="000000" w:themeColor="text1"/>
          <w:spacing w:val="0"/>
          <w:sz w:val="21"/>
        </w:rPr>
        <w:t>６．業務内容</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受託者は、「（仮称）</w:t>
      </w:r>
      <w:r>
        <w:rPr>
          <w:rFonts w:hint="eastAsia" w:ascii="ＭＳ 明朝" w:hAnsi="ＭＳ 明朝" w:eastAsia="ＭＳ 明朝"/>
          <w:b w:val="0"/>
          <w:i w:val="0"/>
          <w:caps w:val="0"/>
          <w:color w:val="000000" w:themeColor="text1"/>
          <w:spacing w:val="0"/>
          <w:sz w:val="21"/>
        </w:rPr>
        <w:t>和泉市</w:t>
      </w:r>
      <w:r>
        <w:rPr>
          <w:rFonts w:hint="default" w:ascii="ＭＳ 明朝" w:hAnsi="ＭＳ 明朝" w:eastAsia="ＭＳ 明朝"/>
          <w:b w:val="0"/>
          <w:i w:val="0"/>
          <w:caps w:val="0"/>
          <w:color w:val="000000" w:themeColor="text1"/>
          <w:spacing w:val="0"/>
          <w:sz w:val="21"/>
        </w:rPr>
        <w:t>北部総合スポーツ</w:t>
      </w:r>
      <w:r>
        <w:rPr>
          <w:rFonts w:hint="eastAsia" w:ascii="ＭＳ 明朝" w:hAnsi="ＭＳ 明朝" w:eastAsia="ＭＳ 明朝"/>
          <w:b w:val="0"/>
          <w:i w:val="0"/>
          <w:caps w:val="0"/>
          <w:color w:val="000000" w:themeColor="text1"/>
          <w:spacing w:val="0"/>
          <w:sz w:val="21"/>
        </w:rPr>
        <w:t>公園</w:t>
      </w:r>
      <w:r>
        <w:rPr>
          <w:rFonts w:hint="default" w:ascii="ＭＳ 明朝" w:hAnsi="ＭＳ 明朝" w:eastAsia="ＭＳ 明朝"/>
          <w:b w:val="0"/>
          <w:i w:val="0"/>
          <w:caps w:val="0"/>
          <w:color w:val="000000" w:themeColor="text1"/>
          <w:spacing w:val="0"/>
          <w:sz w:val="21"/>
        </w:rPr>
        <w:t>基本構想」の内容を前提とし、以下の業務を実施する。</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（１）基本構想の</w:t>
      </w:r>
      <w:r>
        <w:rPr>
          <w:rFonts w:hint="eastAsia" w:ascii="ＭＳ 明朝" w:hAnsi="ＭＳ 明朝" w:eastAsia="ＭＳ 明朝"/>
          <w:b w:val="1"/>
          <w:i w:val="0"/>
          <w:caps w:val="0"/>
          <w:color w:val="000000" w:themeColor="text1"/>
          <w:spacing w:val="0"/>
          <w:sz w:val="21"/>
        </w:rPr>
        <w:t>内容整理</w:t>
      </w:r>
      <w:r>
        <w:rPr>
          <w:rFonts w:hint="default" w:ascii="ＭＳ 明朝" w:hAnsi="ＭＳ 明朝" w:eastAsia="ＭＳ 明朝"/>
          <w:b w:val="1"/>
          <w:i w:val="0"/>
          <w:caps w:val="0"/>
          <w:color w:val="000000" w:themeColor="text1"/>
          <w:spacing w:val="0"/>
          <w:sz w:val="21"/>
        </w:rPr>
        <w:t>と</w:t>
      </w:r>
      <w:r>
        <w:rPr>
          <w:rFonts w:hint="eastAsia" w:ascii="ＭＳ 明朝" w:hAnsi="ＭＳ 明朝" w:eastAsia="ＭＳ 明朝"/>
          <w:b w:val="1"/>
          <w:i w:val="0"/>
          <w:caps w:val="0"/>
          <w:color w:val="000000" w:themeColor="text1"/>
          <w:spacing w:val="0"/>
          <w:sz w:val="21"/>
        </w:rPr>
        <w:t>具体化</w:t>
      </w:r>
    </w:p>
    <w:p>
      <w:pPr>
        <w:pStyle w:val="0"/>
        <w:widowControl w:val="1"/>
        <w:shd w:val="clear" w:color="auto" w:fill="FFFFFF"/>
        <w:spacing w:before="0" w:beforeLines="0" w:beforeAutospacing="0" w:after="0" w:afterLines="0" w:afterAutospacing="0" w:line="360" w:lineRule="atLeast"/>
        <w:ind w:left="0" w:leftChars="0" w:hanging="230" w:hangingChars="10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「（仮称）</w:t>
      </w:r>
      <w:r>
        <w:rPr>
          <w:rFonts w:hint="eastAsia" w:ascii="ＭＳ 明朝" w:hAnsi="ＭＳ 明朝" w:eastAsia="ＭＳ 明朝"/>
          <w:b w:val="0"/>
          <w:i w:val="0"/>
          <w:caps w:val="0"/>
          <w:color w:val="000000" w:themeColor="text1"/>
          <w:spacing w:val="0"/>
          <w:sz w:val="21"/>
        </w:rPr>
        <w:t>和泉市</w:t>
      </w:r>
      <w:r>
        <w:rPr>
          <w:rFonts w:hint="default" w:ascii="ＭＳ 明朝" w:hAnsi="ＭＳ 明朝" w:eastAsia="ＭＳ 明朝"/>
          <w:b w:val="0"/>
          <w:i w:val="0"/>
          <w:caps w:val="0"/>
          <w:color w:val="000000" w:themeColor="text1"/>
          <w:spacing w:val="0"/>
          <w:sz w:val="21"/>
        </w:rPr>
        <w:t>北部総合スポーツ</w:t>
      </w:r>
      <w:r>
        <w:rPr>
          <w:rFonts w:hint="eastAsia" w:ascii="ＭＳ 明朝" w:hAnsi="ＭＳ 明朝" w:eastAsia="ＭＳ 明朝"/>
          <w:b w:val="0"/>
          <w:i w:val="0"/>
          <w:caps w:val="0"/>
          <w:color w:val="000000" w:themeColor="text1"/>
          <w:spacing w:val="0"/>
          <w:sz w:val="21"/>
        </w:rPr>
        <w:t>公園</w:t>
      </w:r>
      <w:r>
        <w:rPr>
          <w:rFonts w:hint="default" w:ascii="ＭＳ 明朝" w:hAnsi="ＭＳ 明朝" w:eastAsia="ＭＳ 明朝"/>
          <w:b w:val="0"/>
          <w:i w:val="0"/>
          <w:caps w:val="0"/>
          <w:color w:val="000000" w:themeColor="text1"/>
          <w:spacing w:val="0"/>
          <w:sz w:val="21"/>
        </w:rPr>
        <w:t>基本構想」の内容を</w:t>
      </w:r>
      <w:r>
        <w:rPr>
          <w:rFonts w:hint="eastAsia" w:ascii="ＭＳ 明朝" w:hAnsi="ＭＳ 明朝" w:eastAsia="ＭＳ 明朝"/>
          <w:b w:val="0"/>
          <w:i w:val="0"/>
          <w:caps w:val="0"/>
          <w:color w:val="000000" w:themeColor="text1"/>
          <w:spacing w:val="0"/>
          <w:sz w:val="21"/>
        </w:rPr>
        <w:t>整理</w:t>
      </w:r>
      <w:r>
        <w:rPr>
          <w:rFonts w:hint="default" w:ascii="ＭＳ 明朝" w:hAnsi="ＭＳ 明朝" w:eastAsia="ＭＳ 明朝"/>
          <w:b w:val="0"/>
          <w:i w:val="0"/>
          <w:caps w:val="0"/>
          <w:color w:val="000000" w:themeColor="text1"/>
          <w:spacing w:val="0"/>
          <w:sz w:val="21"/>
        </w:rPr>
        <w:t>し、本業務の前提とす</w:t>
      </w:r>
      <w:r>
        <w:rPr>
          <w:rFonts w:hint="eastAsia" w:ascii="ＭＳ 明朝" w:hAnsi="ＭＳ 明朝" w:eastAsia="ＭＳ 明朝"/>
          <w:b w:val="0"/>
          <w:i w:val="0"/>
          <w:caps w:val="0"/>
          <w:color w:val="000000" w:themeColor="text1"/>
          <w:spacing w:val="0"/>
          <w:sz w:val="21"/>
        </w:rPr>
        <w:t>る</w:t>
      </w:r>
      <w:r>
        <w:rPr>
          <w:rFonts w:hint="default" w:ascii="ＭＳ 明朝" w:hAnsi="ＭＳ 明朝" w:eastAsia="ＭＳ 明朝"/>
          <w:b w:val="0"/>
          <w:i w:val="0"/>
          <w:caps w:val="0"/>
          <w:color w:val="000000" w:themeColor="text1"/>
          <w:spacing w:val="0"/>
          <w:sz w:val="21"/>
        </w:rPr>
        <w:t>。基本構想で示された「基本的な方向性」「導入機能案」「配置案」に基づき、施設整備のコンセプトをより具体的に</w:t>
      </w:r>
      <w:r>
        <w:rPr>
          <w:rFonts w:hint="eastAsia" w:ascii="ＭＳ 明朝" w:hAnsi="ＭＳ 明朝" w:eastAsia="ＭＳ 明朝"/>
          <w:b w:val="0"/>
          <w:i w:val="0"/>
          <w:caps w:val="0"/>
          <w:strike w:val="0"/>
          <w:dstrike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（２）施設機能および規模の詳細検討</w:t>
      </w:r>
    </w:p>
    <w:p>
      <w:pPr>
        <w:pStyle w:val="0"/>
        <w:widowControl w:val="1"/>
        <w:shd w:val="clear" w:color="auto" w:fill="FFFFFF"/>
        <w:spacing w:before="0" w:beforeLines="0" w:beforeAutospacing="0" w:after="0" w:afterLines="0" w:afterAutospacing="0" w:line="360" w:lineRule="atLeast"/>
        <w:ind w:left="210" w:leftChars="100" w:firstLine="230" w:firstLineChars="10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基本構想で提案された</w:t>
      </w:r>
      <w:r>
        <w:rPr>
          <w:rFonts w:hint="eastAsia" w:ascii="ＭＳ 明朝" w:hAnsi="ＭＳ 明朝" w:eastAsia="ＭＳ 明朝"/>
          <w:b w:val="0"/>
          <w:i w:val="0"/>
          <w:caps w:val="0"/>
          <w:color w:val="000000" w:themeColor="text1"/>
          <w:spacing w:val="0"/>
          <w:sz w:val="21"/>
        </w:rPr>
        <w:t>ゾーニング</w:t>
      </w:r>
      <w:r>
        <w:rPr>
          <w:rFonts w:hint="default" w:ascii="ＭＳ 明朝" w:hAnsi="ＭＳ 明朝" w:eastAsia="ＭＳ 明朝"/>
          <w:b w:val="0"/>
          <w:i w:val="0"/>
          <w:caps w:val="0"/>
          <w:color w:val="000000" w:themeColor="text1"/>
          <w:spacing w:val="0"/>
          <w:sz w:val="21"/>
        </w:rPr>
        <w:t>案を参考にしつつ、最適な配置案を絞り込み、その詳細化を行</w:t>
      </w:r>
      <w:r>
        <w:rPr>
          <w:rFonts w:hint="eastAsia" w:ascii="ＭＳ 明朝" w:hAnsi="ＭＳ 明朝" w:eastAsia="ＭＳ 明朝"/>
          <w:b w:val="0"/>
          <w:i w:val="0"/>
          <w:caps w:val="0"/>
          <w:color w:val="000000" w:themeColor="text1"/>
          <w:spacing w:val="0"/>
          <w:sz w:val="21"/>
        </w:rPr>
        <w:t>う</w:t>
      </w:r>
      <w:r>
        <w:rPr>
          <w:rFonts w:hint="default" w:ascii="ＭＳ 明朝" w:hAnsi="ＭＳ 明朝" w:eastAsia="ＭＳ 明朝"/>
          <w:b w:val="0"/>
          <w:i w:val="0"/>
          <w:caps w:val="0"/>
          <w:color w:val="000000" w:themeColor="text1"/>
          <w:spacing w:val="0"/>
          <w:sz w:val="21"/>
        </w:rPr>
        <w:t>。</w:t>
      </w:r>
      <w:r>
        <w:rPr>
          <w:rFonts w:hint="eastAsia" w:ascii="ＭＳ 明朝" w:hAnsi="ＭＳ 明朝" w:eastAsia="ＭＳ 明朝"/>
          <w:b w:val="0"/>
          <w:i w:val="0"/>
          <w:caps w:val="0"/>
          <w:color w:val="000000" w:themeColor="text1"/>
          <w:spacing w:val="0"/>
          <w:sz w:val="21"/>
        </w:rPr>
        <w:t>本公園の整備によって期待される利用想定（対象及び利用目的）を設定し、導入する各施設の機能、規模、諸室構成、必要な設備、備品等を具体的に検討し、各施設の収容人数や求められる性能を整理する。</w:t>
      </w:r>
    </w:p>
    <w:p>
      <w:pPr>
        <w:pStyle w:val="0"/>
        <w:widowControl w:val="1"/>
        <w:shd w:val="clear" w:color="auto" w:fill="FFFFFF"/>
        <w:spacing w:before="0" w:beforeLines="0" w:beforeAutospacing="0" w:after="0" w:afterLines="0" w:afterAutospacing="0" w:line="360" w:lineRule="atLeast"/>
        <w:ind w:left="210" w:leftChars="100" w:firstLine="230" w:firstLineChars="100"/>
        <w:jc w:val="left"/>
        <w:rPr>
          <w:rFonts w:hint="default" w:ascii="ＭＳ 明朝" w:hAnsi="ＭＳ 明朝" w:eastAsia="ＭＳ 明朝"/>
          <w:b w:val="0"/>
          <w:i w:val="0"/>
          <w:caps w:val="0"/>
          <w:color w:val="000000" w:themeColor="text1"/>
          <w:spacing w:val="0"/>
          <w:sz w:val="21"/>
        </w:rPr>
      </w:pPr>
      <w:r>
        <w:rPr>
          <w:rFonts w:hint="eastAsia" w:ascii="ＭＳ 明朝" w:hAnsi="ＭＳ 明朝" w:eastAsia="ＭＳ 明朝"/>
          <w:b w:val="0"/>
          <w:i w:val="0"/>
          <w:caps w:val="0"/>
          <w:color w:val="000000" w:themeColor="text1"/>
          <w:spacing w:val="0"/>
          <w:sz w:val="21"/>
        </w:rPr>
        <w:t>また、第１貯水池は埋め戻しを行い施設整備の範囲とするが、第２貯水池は調整池機能を持たせて活用するものとする。</w:t>
      </w:r>
    </w:p>
    <w:p>
      <w:pPr>
        <w:pStyle w:val="0"/>
        <w:widowControl w:val="1"/>
        <w:shd w:val="clear" w:color="auto" w:fill="FFFFFF"/>
        <w:spacing w:before="0" w:beforeLines="0" w:beforeAutospacing="0" w:after="0" w:afterLines="0" w:afterAutospacing="0" w:line="360" w:lineRule="atLeast"/>
        <w:ind w:left="210" w:leftChars="100" w:firstLine="230" w:firstLineChars="10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（３）空間計画・動線計画の策定</w:t>
      </w:r>
    </w:p>
    <w:p>
      <w:pPr>
        <w:pStyle w:val="0"/>
        <w:widowControl w:val="1"/>
        <w:shd w:val="clear" w:color="auto" w:fill="FFFFFF"/>
        <w:spacing w:before="0" w:beforeLines="0" w:beforeAutospacing="0" w:line="360" w:lineRule="atLeast"/>
        <w:ind w:left="0" w:leftChars="0" w:hanging="230" w:hangingChars="100"/>
        <w:jc w:val="left"/>
        <w:rPr>
          <w:rFonts w:hint="default" w:ascii="Arial" w:hAnsi="Arial" w:eastAsia="Arial"/>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利用者（一般利用者、選手、観客など）、管理者、サービス、搬入出車両などの動線を考慮したゾーニングと配置計画、平面計画、立面計画を策定</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r>
        <w:rPr>
          <w:rFonts w:hint="eastAsia" w:ascii="ＭＳ 明朝" w:hAnsi="ＭＳ 明朝" w:eastAsia="ＭＳ 明朝"/>
          <w:b w:val="0"/>
          <w:i w:val="0"/>
          <w:caps w:val="0"/>
          <w:color w:val="000000" w:themeColor="text1"/>
          <w:spacing w:val="0"/>
          <w:sz w:val="21"/>
        </w:rPr>
        <w:t>敷地内に高低差があることから、平地の確保についても確認を行うものとし、</w:t>
      </w:r>
      <w:r>
        <w:rPr>
          <w:rFonts w:hint="default" w:ascii="ＭＳ 明朝" w:hAnsi="ＭＳ 明朝" w:eastAsia="ＭＳ 明朝"/>
          <w:b w:val="0"/>
          <w:i w:val="0"/>
          <w:caps w:val="0"/>
          <w:color w:val="000000" w:themeColor="text1"/>
          <w:spacing w:val="0"/>
          <w:sz w:val="21"/>
        </w:rPr>
        <w:t>バリアフリー</w:t>
      </w:r>
      <w:r>
        <w:rPr>
          <w:rFonts w:hint="eastAsia" w:ascii="ＭＳ 明朝" w:hAnsi="ＭＳ 明朝" w:eastAsia="ＭＳ 明朝"/>
          <w:b w:val="0"/>
          <w:i w:val="0"/>
          <w:caps w:val="0"/>
          <w:color w:val="000000" w:themeColor="text1"/>
          <w:spacing w:val="0"/>
          <w:sz w:val="21"/>
        </w:rPr>
        <w:t>、</w:t>
      </w:r>
      <w:r>
        <w:rPr>
          <w:rFonts w:hint="default" w:ascii="ＭＳ 明朝" w:hAnsi="ＭＳ 明朝" w:eastAsia="ＭＳ 明朝"/>
          <w:b w:val="0"/>
          <w:i w:val="0"/>
          <w:caps w:val="0"/>
          <w:color w:val="000000" w:themeColor="text1"/>
          <w:spacing w:val="0"/>
          <w:sz w:val="21"/>
        </w:rPr>
        <w:t>ユニバーサルデザイン防災・避難計画、</w:t>
      </w:r>
      <w:r>
        <w:rPr>
          <w:rFonts w:hint="eastAsia" w:ascii="ＭＳ 明朝" w:hAnsi="ＭＳ 明朝" w:eastAsia="ＭＳ 明朝"/>
          <w:b w:val="0"/>
          <w:i w:val="0"/>
          <w:caps w:val="0"/>
          <w:color w:val="000000" w:themeColor="text1"/>
          <w:spacing w:val="0"/>
          <w:sz w:val="21"/>
        </w:rPr>
        <w:t>美観、</w:t>
      </w:r>
      <w:r>
        <w:rPr>
          <w:rFonts w:hint="default" w:ascii="ＭＳ 明朝" w:hAnsi="ＭＳ 明朝" w:eastAsia="ＭＳ 明朝"/>
          <w:b w:val="0"/>
          <w:i w:val="0"/>
          <w:caps w:val="0"/>
          <w:color w:val="000000" w:themeColor="text1"/>
          <w:spacing w:val="0"/>
          <w:sz w:val="21"/>
        </w:rPr>
        <w:t>セキュリティ</w:t>
      </w:r>
      <w:r>
        <w:rPr>
          <w:rFonts w:hint="eastAsia" w:ascii="ＭＳ 明朝" w:hAnsi="ＭＳ 明朝" w:eastAsia="ＭＳ 明朝"/>
          <w:b w:val="0"/>
          <w:i w:val="0"/>
          <w:caps w:val="0"/>
          <w:color w:val="000000" w:themeColor="text1"/>
          <w:spacing w:val="0"/>
          <w:sz w:val="21"/>
        </w:rPr>
        <w:t>、接道の交通状況</w:t>
      </w:r>
      <w:r>
        <w:rPr>
          <w:rFonts w:hint="default" w:ascii="ＭＳ 明朝" w:hAnsi="ＭＳ 明朝" w:eastAsia="ＭＳ 明朝"/>
          <w:b w:val="0"/>
          <w:i w:val="0"/>
          <w:caps w:val="0"/>
          <w:color w:val="000000" w:themeColor="text1"/>
          <w:spacing w:val="0"/>
          <w:sz w:val="21"/>
        </w:rPr>
        <w:t>に配慮した計画を検討</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line="360" w:lineRule="atLeast"/>
        <w:ind w:left="210" w:leftChars="100" w:firstLine="230" w:firstLineChars="100"/>
        <w:jc w:val="left"/>
        <w:rPr>
          <w:rFonts w:hint="default" w:ascii="Arial" w:hAnsi="Arial" w:eastAsia="Arial"/>
          <w:b w:val="0"/>
          <w:i w:val="0"/>
          <w:caps w:val="0"/>
          <w:color w:val="000000" w:themeColor="text1"/>
          <w:spacing w:val="0"/>
          <w:sz w:val="21"/>
        </w:rPr>
      </w:pPr>
      <w:r>
        <w:rPr>
          <w:rFonts w:hint="eastAsia" w:ascii="ＭＳ 明朝" w:hAnsi="ＭＳ 明朝" w:eastAsia="ＭＳ 明朝"/>
          <w:b w:val="0"/>
          <w:i w:val="0"/>
          <w:caps w:val="0"/>
          <w:color w:val="000000" w:themeColor="text1"/>
          <w:spacing w:val="0"/>
          <w:sz w:val="21"/>
        </w:rPr>
        <w:t>また、</w:t>
      </w:r>
      <w:r>
        <w:rPr>
          <w:rFonts w:hint="default" w:ascii="ＭＳ 明朝" w:hAnsi="ＭＳ 明朝" w:eastAsia="ＭＳ 明朝"/>
          <w:b w:val="0"/>
          <w:i w:val="0"/>
          <w:caps w:val="0"/>
          <w:color w:val="000000" w:themeColor="text1"/>
          <w:spacing w:val="0"/>
          <w:sz w:val="21"/>
        </w:rPr>
        <w:t>信太山丘陵里山自然公園との調和を踏まえた施設配置、デザイン、外構計画を具体的に検討</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（４）技術的要件の検討および設計与条件の設定</w:t>
      </w:r>
    </w:p>
    <w:p>
      <w:pPr>
        <w:pStyle w:val="0"/>
        <w:widowControl w:val="1"/>
        <w:shd w:val="clear" w:color="auto" w:fill="FFFFFF"/>
        <w:spacing w:before="0" w:beforeLines="0" w:beforeAutospacing="0" w:after="0" w:afterLines="0" w:afterAutospacing="0" w:line="360" w:lineRule="atLeast"/>
        <w:ind w:left="0" w:leftChars="0" w:hanging="230" w:hangingChars="10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造成計画（グラウンドレベルの調整など）、</w:t>
      </w:r>
      <w:r>
        <w:rPr>
          <w:rFonts w:hint="default" w:ascii="ＭＳ 明朝" w:hAnsi="ＭＳ 明朝" w:eastAsia="ＭＳ 明朝"/>
          <w:b w:val="0"/>
          <w:i w:val="0"/>
          <w:caps w:val="0"/>
          <w:color w:val="000000" w:themeColor="text1"/>
          <w:spacing w:val="0"/>
          <w:sz w:val="21"/>
        </w:rPr>
        <w:t>構造計画（耐震性、構造種別など）、設備計画（電気、給排水、空調、情報通信など）、環境計画（省エネルギー、再生可能エネルギー導入、環境負荷低減など）など、設計に必要な技術的な要件を検討</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r>
        <w:rPr>
          <w:rFonts w:hint="eastAsia" w:ascii="ＭＳ 明朝" w:hAnsi="ＭＳ 明朝" w:eastAsia="ＭＳ 明朝"/>
          <w:b w:val="0"/>
          <w:i w:val="0"/>
          <w:caps w:val="0"/>
          <w:color w:val="000000" w:themeColor="text1"/>
          <w:spacing w:val="0"/>
          <w:sz w:val="21"/>
        </w:rPr>
        <w:t>なお、</w:t>
      </w:r>
      <w:r>
        <w:rPr>
          <w:rFonts w:hint="eastAsia" w:ascii="ＭＳ 明朝" w:hAnsi="ＭＳ 明朝" w:eastAsia="ＭＳ 明朝"/>
          <w:b w:val="0"/>
          <w:i w:val="0"/>
          <w:caps w:val="0"/>
          <w:color w:val="000000" w:themeColor="text1"/>
          <w:spacing w:val="0"/>
          <w:sz w:val="21"/>
          <w:highlight w:val="none"/>
        </w:rPr>
        <w:t>上下水道部が実施する原状回復のための施設撤去の状況を踏まえ、高低差や工期、公園整備との整合性について調整を図ること</w:t>
      </w:r>
      <w:r>
        <w:rPr>
          <w:rFonts w:hint="eastAsia"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210" w:leftChars="100" w:firstLine="230" w:firstLineChars="10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維持管理性、</w:t>
      </w:r>
      <w:r>
        <w:rPr>
          <w:rFonts w:hint="default" w:ascii="ＭＳ 明朝" w:hAnsi="ＭＳ 明朝" w:eastAsia="ＭＳ 明朝"/>
          <w:b w:val="0"/>
          <w:i w:val="0"/>
          <w:caps w:val="0"/>
          <w:color w:val="000000" w:themeColor="text1"/>
          <w:spacing w:val="0"/>
          <w:sz w:val="21"/>
        </w:rPr>
        <w:t>LCC</w:t>
      </w:r>
      <w:r>
        <w:rPr>
          <w:rFonts w:hint="default" w:ascii="ＭＳ 明朝" w:hAnsi="ＭＳ 明朝" w:eastAsia="ＭＳ 明朝"/>
          <w:b w:val="0"/>
          <w:i w:val="0"/>
          <w:caps w:val="0"/>
          <w:color w:val="000000" w:themeColor="text1"/>
          <w:spacing w:val="0"/>
          <w:sz w:val="21"/>
        </w:rPr>
        <w:t>（ライフサイクルコスト）を考慮した材料、設備の選定方針を検討</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210" w:leftChars="100" w:firstLine="230" w:firstLineChars="10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上記検討を踏まえ、次の段階である基本設計・実施設計の与条件を具体的に設定し、「設計与条件書」として取りまとめ</w:t>
      </w:r>
      <w:r>
        <w:rPr>
          <w:rFonts w:hint="eastAsia" w:ascii="ＭＳ 明朝" w:hAnsi="ＭＳ 明朝" w:eastAsia="ＭＳ 明朝"/>
          <w:b w:val="0"/>
          <w:i w:val="0"/>
          <w:caps w:val="0"/>
          <w:color w:val="000000" w:themeColor="text1"/>
          <w:spacing w:val="0"/>
          <w:sz w:val="21"/>
        </w:rPr>
        <w:t>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（５）概算事業費の算出</w:t>
      </w:r>
    </w:p>
    <w:p>
      <w:pPr>
        <w:pStyle w:val="0"/>
        <w:widowControl w:val="1"/>
        <w:shd w:val="clear" w:color="auto" w:fill="FFFFFF"/>
        <w:spacing w:before="0" w:beforeLines="0" w:beforeAutospacing="0" w:after="0" w:afterLines="0" w:afterAutospacing="0" w:line="360" w:lineRule="atLeast"/>
        <w:ind w:left="0" w:leftChars="0" w:hanging="230" w:hangingChars="10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上記（２）～（４）の検討に基づき、建設工事費（本体工事、外構工事、造成工事、設備工事等）、設計監理費、各種申請費用、備品購入費などの初期事業費について、より精度の高い概算事業費を積算</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210" w:leftChars="100" w:firstLine="230" w:firstLineChars="10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事業費の内訳を明</w:t>
      </w:r>
      <w:r>
        <w:rPr>
          <w:rFonts w:hint="default" w:ascii="ＭＳ 明朝" w:hAnsi="ＭＳ 明朝" w:eastAsia="ＭＳ 明朝"/>
          <w:b w:val="0"/>
          <w:i w:val="0"/>
          <w:caps w:val="0"/>
          <w:color w:val="000000" w:themeColor="text1"/>
          <w:spacing w:val="0"/>
          <w:sz w:val="21"/>
          <w:highlight w:val="none"/>
        </w:rPr>
        <w:t>確に</w:t>
      </w:r>
      <w:r>
        <w:rPr>
          <w:rFonts w:hint="eastAsia" w:ascii="ＭＳ 明朝" w:hAnsi="ＭＳ 明朝" w:eastAsia="ＭＳ 明朝"/>
          <w:b w:val="0"/>
          <w:i w:val="0"/>
          <w:caps w:val="0"/>
          <w:color w:val="000000" w:themeColor="text1"/>
          <w:spacing w:val="0"/>
          <w:sz w:val="21"/>
          <w:highlight w:val="none"/>
        </w:rPr>
        <w:t>するとともに</w:t>
      </w:r>
      <w:r>
        <w:rPr>
          <w:rFonts w:hint="default" w:ascii="ＭＳ 明朝" w:hAnsi="ＭＳ 明朝" w:eastAsia="ＭＳ 明朝"/>
          <w:b w:val="0"/>
          <w:i w:val="0"/>
          <w:caps w:val="0"/>
          <w:color w:val="000000" w:themeColor="text1"/>
          <w:spacing w:val="0"/>
          <w:sz w:val="21"/>
          <w:highlight w:val="none"/>
        </w:rPr>
        <w:t>、</w:t>
      </w:r>
      <w:r>
        <w:rPr>
          <w:rFonts w:hint="eastAsia" w:ascii="ＭＳ 明朝" w:hAnsi="ＭＳ 明朝" w:eastAsia="ＭＳ 明朝"/>
          <w:b w:val="0"/>
          <w:i w:val="0"/>
          <w:caps w:val="0"/>
          <w:color w:val="000000" w:themeColor="text1"/>
          <w:spacing w:val="0"/>
          <w:sz w:val="21"/>
          <w:highlight w:val="none"/>
        </w:rPr>
        <w:t>財源に応じた施設整備の検討ができるよう、施設規模や機能が異なる複数のパターンで提出する。</w:t>
      </w:r>
      <w:r>
        <w:rPr>
          <w:rFonts w:hint="eastAsia" w:ascii="ＭＳ 明朝" w:hAnsi="ＭＳ 明朝" w:eastAsia="ＭＳ 明朝"/>
          <w:b w:val="0"/>
          <w:i w:val="0"/>
          <w:caps w:val="0"/>
          <w:color w:val="000000" w:themeColor="text1"/>
          <w:spacing w:val="0"/>
          <w:sz w:val="21"/>
        </w:rPr>
        <w:t>併せて</w:t>
      </w:r>
      <w:r>
        <w:rPr>
          <w:rFonts w:hint="default" w:ascii="ＭＳ 明朝" w:hAnsi="ＭＳ 明朝" w:eastAsia="ＭＳ 明朝"/>
          <w:b w:val="0"/>
          <w:i w:val="0"/>
          <w:caps w:val="0"/>
          <w:color w:val="000000" w:themeColor="text1"/>
          <w:spacing w:val="0"/>
          <w:sz w:val="21"/>
        </w:rPr>
        <w:t>コスト</w:t>
      </w:r>
      <w:bookmarkStart w:id="0" w:name="_GoBack"/>
      <w:bookmarkEnd w:id="0"/>
      <w:r>
        <w:rPr>
          <w:rFonts w:hint="default" w:ascii="ＭＳ 明朝" w:hAnsi="ＭＳ 明朝" w:eastAsia="ＭＳ 明朝"/>
          <w:b w:val="0"/>
          <w:i w:val="0"/>
          <w:caps w:val="0"/>
          <w:color w:val="000000" w:themeColor="text1"/>
          <w:spacing w:val="0"/>
          <w:sz w:val="21"/>
        </w:rPr>
        <w:t>縮減の可能性についても検討</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210" w:leftChars="100" w:firstLine="0" w:firstLineChars="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（６）運用・維持管理計画および概算費用の検討</w:t>
      </w:r>
    </w:p>
    <w:p>
      <w:pPr>
        <w:pStyle w:val="0"/>
        <w:widowControl w:val="1"/>
        <w:shd w:val="clear" w:color="auto" w:fill="FFFFFF"/>
        <w:spacing w:before="0" w:beforeLines="0" w:beforeAutospacing="0" w:after="0" w:afterLines="0" w:afterAutospacing="0" w:line="360" w:lineRule="atLeast"/>
        <w:ind w:left="0" w:leftChars="0" w:hanging="230" w:hangingChars="100"/>
        <w:jc w:val="left"/>
        <w:rPr>
          <w:rFonts w:hint="default" w:ascii="ＭＳ 明朝" w:hAnsi="ＭＳ 明朝" w:eastAsia="ＭＳ 明朝"/>
          <w:b w:val="0"/>
          <w:i w:val="0"/>
          <w:caps w:val="0"/>
          <w:color w:val="000000" w:themeColor="text1"/>
          <w:spacing w:val="0"/>
          <w:sz w:val="21"/>
          <w:highlight w:val="none"/>
        </w:rPr>
      </w:pPr>
      <w:r>
        <w:rPr>
          <w:rFonts w:hint="default" w:ascii="ＭＳ 明朝" w:hAnsi="ＭＳ 明朝" w:eastAsia="ＭＳ 明朝"/>
          <w:b w:val="0"/>
          <w:i w:val="0"/>
          <w:caps w:val="0"/>
          <w:color w:val="000000" w:themeColor="text1"/>
          <w:spacing w:val="0"/>
          <w:sz w:val="21"/>
        </w:rPr>
        <w:t>　　施設完成後の運用体制、人員計画、維持管理方法について検討</w:t>
      </w:r>
      <w:r>
        <w:rPr>
          <w:rFonts w:hint="eastAsia" w:ascii="ＭＳ 明朝" w:hAnsi="ＭＳ 明朝" w:eastAsia="ＭＳ 明朝"/>
          <w:b w:val="0"/>
          <w:i w:val="0"/>
          <w:caps w:val="0"/>
          <w:color w:val="000000" w:themeColor="text1"/>
          <w:spacing w:val="0"/>
          <w:sz w:val="21"/>
          <w:highlight w:val="none"/>
        </w:rPr>
        <w:t>する</w:t>
      </w:r>
      <w:r>
        <w:rPr>
          <w:rFonts w:hint="default" w:ascii="ＭＳ 明朝" w:hAnsi="ＭＳ 明朝" w:eastAsia="ＭＳ 明朝"/>
          <w:b w:val="0"/>
          <w:i w:val="0"/>
          <w:caps w:val="0"/>
          <w:color w:val="000000" w:themeColor="text1"/>
          <w:spacing w:val="0"/>
          <w:sz w:val="21"/>
          <w:highlight w:val="none"/>
        </w:rPr>
        <w:t>。指定管理者制度導入の可能性や、官民連携事業者の参画を想定した事業収支計画（収入源、支出項目）の検討を行</w:t>
      </w:r>
      <w:r>
        <w:rPr>
          <w:rFonts w:hint="eastAsia" w:ascii="ＭＳ 明朝" w:hAnsi="ＭＳ 明朝" w:eastAsia="ＭＳ 明朝"/>
          <w:b w:val="0"/>
          <w:i w:val="0"/>
          <w:caps w:val="0"/>
          <w:color w:val="000000" w:themeColor="text1"/>
          <w:spacing w:val="0"/>
          <w:sz w:val="21"/>
          <w:highlight w:val="none"/>
        </w:rPr>
        <w:t>う</w:t>
      </w:r>
      <w:r>
        <w:rPr>
          <w:rFonts w:hint="default" w:ascii="ＭＳ 明朝" w:hAnsi="ＭＳ 明朝" w:eastAsia="ＭＳ 明朝"/>
          <w:b w:val="0"/>
          <w:i w:val="0"/>
          <w:caps w:val="0"/>
          <w:color w:val="000000" w:themeColor="text1"/>
          <w:spacing w:val="0"/>
          <w:sz w:val="21"/>
          <w:highlight w:val="none"/>
        </w:rPr>
        <w:t>。年間のランニングコスト（光熱水費、修繕費、人件費等）をより詳細に試算</w:t>
      </w:r>
      <w:r>
        <w:rPr>
          <w:rFonts w:hint="eastAsia" w:ascii="ＭＳ 明朝" w:hAnsi="ＭＳ 明朝" w:eastAsia="ＭＳ 明朝"/>
          <w:b w:val="0"/>
          <w:i w:val="0"/>
          <w:caps w:val="0"/>
          <w:color w:val="000000" w:themeColor="text1"/>
          <w:spacing w:val="0"/>
          <w:sz w:val="21"/>
          <w:highlight w:val="none"/>
        </w:rPr>
        <w:t>する</w:t>
      </w:r>
      <w:r>
        <w:rPr>
          <w:rFonts w:hint="default" w:ascii="ＭＳ 明朝" w:hAnsi="ＭＳ 明朝" w:eastAsia="ＭＳ 明朝"/>
          <w:b w:val="0"/>
          <w:i w:val="0"/>
          <w:caps w:val="0"/>
          <w:color w:val="000000" w:themeColor="text1"/>
          <w:spacing w:val="0"/>
          <w:sz w:val="21"/>
          <w:highlight w:val="none"/>
        </w:rPr>
        <w:t>。</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（７）事業手法の具体化</w:t>
      </w:r>
      <w:r>
        <w:rPr>
          <w:rFonts w:hint="eastAsia" w:ascii="ＭＳ 明朝" w:hAnsi="ＭＳ 明朝" w:eastAsia="ＭＳ 明朝"/>
          <w:b w:val="1"/>
          <w:i w:val="0"/>
          <w:caps w:val="0"/>
          <w:color w:val="000000" w:themeColor="text1"/>
          <w:spacing w:val="0"/>
          <w:sz w:val="21"/>
        </w:rPr>
        <w:t>にかかる与条件の整理</w:t>
      </w:r>
    </w:p>
    <w:p>
      <w:pPr>
        <w:pStyle w:val="0"/>
        <w:widowControl w:val="1"/>
        <w:shd w:val="clear" w:color="auto" w:fill="FFFFFF"/>
        <w:spacing w:before="0" w:beforeLines="0" w:beforeAutospacing="0" w:after="0" w:afterLines="0" w:afterAutospacing="0" w:line="360" w:lineRule="atLeast"/>
        <w:ind w:left="0" w:leftChars="0" w:hanging="230" w:hangingChars="100"/>
        <w:jc w:val="left"/>
        <w:rPr>
          <w:rFonts w:hint="default" w:ascii="ＭＳ 明朝" w:hAnsi="ＭＳ 明朝" w:eastAsia="ＭＳ 明朝"/>
          <w:b w:val="0"/>
          <w:i w:val="0"/>
          <w:caps w:val="0"/>
          <w:color w:val="000000" w:themeColor="text1"/>
          <w:spacing w:val="0"/>
          <w:sz w:val="21"/>
          <w:highlight w:val="none"/>
        </w:rPr>
      </w:pPr>
      <w:r>
        <w:rPr>
          <w:rFonts w:hint="default" w:ascii="ＭＳ 明朝" w:hAnsi="ＭＳ 明朝" w:eastAsia="ＭＳ 明朝"/>
          <w:b w:val="0"/>
          <w:i w:val="0"/>
          <w:caps w:val="0"/>
          <w:color w:val="000000" w:themeColor="text1"/>
          <w:spacing w:val="0"/>
          <w:sz w:val="21"/>
        </w:rPr>
        <w:t>　　基本構想で検討された官民連携の可能性について</w:t>
      </w:r>
      <w:r>
        <w:rPr>
          <w:rFonts w:hint="default" w:ascii="ＭＳ 明朝" w:hAnsi="ＭＳ 明朝" w:eastAsia="ＭＳ 明朝"/>
          <w:b w:val="0"/>
          <w:i w:val="0"/>
          <w:caps w:val="0"/>
          <w:color w:val="000000" w:themeColor="text1"/>
          <w:spacing w:val="0"/>
          <w:sz w:val="21"/>
          <w:highlight w:val="none"/>
        </w:rPr>
        <w:t>、</w:t>
      </w:r>
      <w:r>
        <w:rPr>
          <w:rFonts w:hint="eastAsia" w:ascii="ＭＳ 明朝" w:hAnsi="ＭＳ 明朝" w:eastAsia="ＭＳ 明朝"/>
          <w:b w:val="0"/>
          <w:i w:val="0"/>
          <w:caps w:val="0"/>
          <w:color w:val="000000" w:themeColor="text1"/>
          <w:spacing w:val="0"/>
          <w:sz w:val="21"/>
          <w:highlight w:val="none"/>
        </w:rPr>
        <w:t>民間事業者による便益施設の運営の可能性や事業手法の決定のための情報の整理を目的に別途実施を予定しているＰＦＩ導入可能性調査における</w:t>
      </w:r>
      <w:r>
        <w:rPr>
          <w:rFonts w:hint="default" w:ascii="ＭＳ 明朝" w:hAnsi="ＭＳ 明朝" w:eastAsia="ＭＳ 明朝"/>
          <w:b w:val="0"/>
          <w:i w:val="0"/>
          <w:caps w:val="0"/>
          <w:color w:val="000000" w:themeColor="text1"/>
          <w:spacing w:val="0"/>
          <w:sz w:val="21"/>
          <w:highlight w:val="none"/>
        </w:rPr>
        <w:t>関連事業者へのサウンディング調査</w:t>
      </w:r>
      <w:r>
        <w:rPr>
          <w:rFonts w:hint="eastAsia" w:ascii="ＭＳ 明朝" w:hAnsi="ＭＳ 明朝" w:eastAsia="ＭＳ 明朝"/>
          <w:b w:val="0"/>
          <w:i w:val="0"/>
          <w:caps w:val="0"/>
          <w:color w:val="000000" w:themeColor="text1"/>
          <w:spacing w:val="0"/>
          <w:sz w:val="21"/>
          <w:highlight w:val="none"/>
        </w:rPr>
        <w:t>要領の作成に必要な与条件を整理する</w:t>
      </w:r>
      <w:r>
        <w:rPr>
          <w:rFonts w:hint="default" w:ascii="ＭＳ 明朝" w:hAnsi="ＭＳ 明朝" w:eastAsia="ＭＳ 明朝"/>
          <w:b w:val="0"/>
          <w:i w:val="0"/>
          <w:caps w:val="0"/>
          <w:color w:val="000000" w:themeColor="text1"/>
          <w:spacing w:val="0"/>
          <w:sz w:val="21"/>
          <w:highlight w:val="none"/>
        </w:rPr>
        <w:t>。</w:t>
      </w:r>
      <w:r>
        <w:rPr>
          <w:rFonts w:hint="eastAsia" w:ascii="ＭＳ 明朝" w:hAnsi="ＭＳ 明朝" w:eastAsia="ＭＳ 明朝"/>
          <w:b w:val="0"/>
          <w:i w:val="0"/>
          <w:caps w:val="0"/>
          <w:color w:val="000000" w:themeColor="text1"/>
          <w:spacing w:val="0"/>
          <w:sz w:val="21"/>
          <w:highlight w:val="none"/>
        </w:rPr>
        <w:t>また、ＰＦＩ導入可能性調査の結果を踏まえ、導入する手法について整理する。</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（８）事業スケジュール策定</w:t>
      </w:r>
    </w:p>
    <w:p>
      <w:pPr>
        <w:pStyle w:val="0"/>
        <w:widowControl w:val="1"/>
        <w:shd w:val="clear" w:color="auto" w:fill="FFFFFF"/>
        <w:spacing w:before="0" w:beforeLines="0" w:beforeAutospacing="0" w:after="0" w:afterLines="0" w:afterAutospacing="0" w:line="360" w:lineRule="atLeast"/>
        <w:ind w:left="210" w:leftChars="100" w:firstLine="0" w:firstLineChars="0"/>
        <w:jc w:val="left"/>
        <w:rPr>
          <w:rFonts w:hint="default" w:ascii="ＭＳ 明朝" w:hAnsi="ＭＳ 明朝" w:eastAsia="ＭＳ 明朝"/>
          <w:b w:val="0"/>
          <w:i w:val="0"/>
          <w:caps w:val="0"/>
          <w:color w:val="000000" w:themeColor="text1"/>
          <w:spacing w:val="0"/>
          <w:sz w:val="21"/>
          <w:highlight w:val="none"/>
        </w:rPr>
      </w:pPr>
      <w:r>
        <w:rPr>
          <w:rFonts w:hint="default" w:ascii="ＭＳ 明朝" w:hAnsi="ＭＳ 明朝" w:eastAsia="ＭＳ 明朝"/>
          <w:b w:val="0"/>
          <w:i w:val="0"/>
          <w:caps w:val="0"/>
          <w:color w:val="000000" w:themeColor="text1"/>
          <w:spacing w:val="0"/>
          <w:sz w:val="21"/>
        </w:rPr>
        <w:t>　本業務の開始から施設の供用開始までの全体</w:t>
      </w:r>
      <w:r>
        <w:rPr>
          <w:rFonts w:hint="default" w:ascii="ＭＳ 明朝" w:hAnsi="ＭＳ 明朝" w:eastAsia="ＭＳ 明朝"/>
          <w:b w:val="0"/>
          <w:i w:val="0"/>
          <w:caps w:val="0"/>
          <w:color w:val="000000" w:themeColor="text1"/>
          <w:spacing w:val="0"/>
          <w:sz w:val="21"/>
          <w:highlight w:val="none"/>
        </w:rPr>
        <w:t>工程表を、フェーズ（基本計画、事業者選定、基本設計、実施設計、建設工事など）ごとに作成</w:t>
      </w:r>
      <w:r>
        <w:rPr>
          <w:rFonts w:hint="eastAsia" w:ascii="ＭＳ 明朝" w:hAnsi="ＭＳ 明朝" w:eastAsia="ＭＳ 明朝"/>
          <w:b w:val="0"/>
          <w:i w:val="0"/>
          <w:caps w:val="0"/>
          <w:color w:val="000000" w:themeColor="text1"/>
          <w:spacing w:val="0"/>
          <w:sz w:val="21"/>
          <w:highlight w:val="none"/>
        </w:rPr>
        <w:t>する</w:t>
      </w:r>
      <w:r>
        <w:rPr>
          <w:rFonts w:hint="default" w:ascii="ＭＳ 明朝" w:hAnsi="ＭＳ 明朝" w:eastAsia="ＭＳ 明朝"/>
          <w:b w:val="0"/>
          <w:i w:val="0"/>
          <w:caps w:val="0"/>
          <w:color w:val="000000" w:themeColor="text1"/>
          <w:spacing w:val="0"/>
          <w:sz w:val="21"/>
          <w:highlight w:val="none"/>
        </w:rPr>
        <w:t>。</w:t>
      </w:r>
    </w:p>
    <w:p>
      <w:pPr>
        <w:pStyle w:val="0"/>
        <w:widowControl w:val="1"/>
        <w:shd w:val="clear" w:color="auto" w:fill="FFFFFF"/>
        <w:spacing w:before="0" w:beforeLines="0" w:beforeAutospacing="0" w:after="0" w:afterLines="0" w:afterAutospacing="0" w:line="360" w:lineRule="atLeast"/>
        <w:ind w:left="210" w:leftChars="100" w:firstLine="210" w:firstLineChars="100"/>
        <w:jc w:val="left"/>
        <w:rPr>
          <w:rFonts w:hint="default" w:ascii="ＭＳ 明朝" w:hAnsi="ＭＳ 明朝" w:eastAsia="ＭＳ 明朝"/>
          <w:b w:val="0"/>
          <w:i w:val="0"/>
          <w:caps w:val="0"/>
          <w:color w:val="000000" w:themeColor="text1"/>
          <w:spacing w:val="0"/>
          <w:sz w:val="21"/>
          <w:highlight w:val="none"/>
        </w:rPr>
      </w:pPr>
      <w:r>
        <w:rPr>
          <w:rFonts w:hint="eastAsia" w:ascii="ＭＳ 明朝" w:hAnsi="ＭＳ 明朝" w:eastAsia="ＭＳ 明朝"/>
          <w:b w:val="0"/>
          <w:i w:val="0"/>
          <w:caps w:val="0"/>
          <w:color w:val="000000" w:themeColor="text1"/>
          <w:spacing w:val="0"/>
          <w:sz w:val="21"/>
        </w:rPr>
        <w:t>なお、基本計画のスケジュールについては、別途予定しているＰＦＩ導入可能性調査のスケジュールを考慮すること。</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highlight w:val="none"/>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（９）法令調査および許認可等手続き</w:t>
      </w:r>
      <w:r>
        <w:rPr>
          <w:rFonts w:hint="eastAsia" w:ascii="ＭＳ 明朝" w:hAnsi="ＭＳ 明朝" w:eastAsia="ＭＳ 明朝"/>
          <w:b w:val="1"/>
          <w:i w:val="0"/>
          <w:caps w:val="0"/>
          <w:color w:val="000000" w:themeColor="text1"/>
          <w:spacing w:val="0"/>
          <w:sz w:val="21"/>
        </w:rPr>
        <w:t>の整理</w:t>
      </w:r>
    </w:p>
    <w:p>
      <w:pPr>
        <w:pStyle w:val="0"/>
        <w:widowControl w:val="1"/>
        <w:shd w:val="clear" w:color="auto" w:fill="FFFFFF"/>
        <w:spacing w:before="0" w:beforeLines="0" w:beforeAutospacing="0" w:line="360" w:lineRule="atLeast"/>
        <w:ind w:left="0" w:leftChars="0" w:hanging="230" w:hangingChars="100"/>
        <w:jc w:val="left"/>
        <w:rPr>
          <w:rFonts w:hint="default" w:ascii="Arial" w:hAnsi="Arial" w:eastAsia="Arial"/>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基本構想で整理された内容</w:t>
      </w:r>
      <w:r>
        <w:rPr>
          <w:rFonts w:hint="eastAsia" w:ascii="ＭＳ 明朝" w:hAnsi="ＭＳ 明朝" w:eastAsia="ＭＳ 明朝"/>
          <w:b w:val="0"/>
          <w:i w:val="0"/>
          <w:caps w:val="0"/>
          <w:color w:val="000000" w:themeColor="text1"/>
          <w:spacing w:val="0"/>
          <w:sz w:val="21"/>
        </w:rPr>
        <w:t>について</w:t>
      </w:r>
      <w:r>
        <w:rPr>
          <w:rFonts w:hint="default" w:ascii="ＭＳ 明朝" w:hAnsi="ＭＳ 明朝" w:eastAsia="ＭＳ 明朝"/>
          <w:b w:val="0"/>
          <w:i w:val="0"/>
          <w:caps w:val="0"/>
          <w:color w:val="000000" w:themeColor="text1"/>
          <w:spacing w:val="0"/>
          <w:sz w:val="21"/>
        </w:rPr>
        <w:t>具体的な敷地条件と計画内容に基づき、建築基準法、都市計画法（用途地域、建ぺい率、容積率、高さ制限等）、消防法、その他関連法規・条例等に関する詳細な調査を行</w:t>
      </w:r>
      <w:r>
        <w:rPr>
          <w:rFonts w:hint="eastAsia" w:ascii="ＭＳ 明朝" w:hAnsi="ＭＳ 明朝" w:eastAsia="ＭＳ 明朝"/>
          <w:b w:val="0"/>
          <w:i w:val="0"/>
          <w:caps w:val="0"/>
          <w:color w:val="000000" w:themeColor="text1"/>
          <w:spacing w:val="0"/>
          <w:sz w:val="21"/>
        </w:rPr>
        <w:t>う</w:t>
      </w:r>
      <w:r>
        <w:rPr>
          <w:rFonts w:hint="default" w:ascii="ＭＳ 明朝" w:hAnsi="ＭＳ 明朝" w:eastAsia="ＭＳ 明朝"/>
          <w:b w:val="0"/>
          <w:i w:val="0"/>
          <w:caps w:val="0"/>
          <w:color w:val="000000" w:themeColor="text1"/>
          <w:spacing w:val="0"/>
          <w:sz w:val="21"/>
        </w:rPr>
        <w:t>。必要な許認可手続き</w:t>
      </w:r>
      <w:r>
        <w:rPr>
          <w:rFonts w:hint="eastAsia" w:ascii="ＭＳ 明朝" w:hAnsi="ＭＳ 明朝" w:eastAsia="ＭＳ 明朝"/>
          <w:b w:val="0"/>
          <w:i w:val="0"/>
          <w:caps w:val="0"/>
          <w:color w:val="000000" w:themeColor="text1"/>
          <w:spacing w:val="0"/>
          <w:sz w:val="21"/>
        </w:rPr>
        <w:t>や</w:t>
      </w:r>
      <w:r>
        <w:rPr>
          <w:rFonts w:hint="default" w:ascii="ＭＳ 明朝" w:hAnsi="ＭＳ 明朝" w:eastAsia="ＭＳ 明朝"/>
          <w:b w:val="0"/>
          <w:i w:val="0"/>
          <w:caps w:val="0"/>
          <w:color w:val="000000" w:themeColor="text1"/>
          <w:spacing w:val="0"/>
          <w:sz w:val="21"/>
        </w:rPr>
        <w:t>そのスケジュール</w:t>
      </w:r>
      <w:r>
        <w:rPr>
          <w:rFonts w:hint="eastAsia" w:ascii="ＭＳ 明朝" w:hAnsi="ＭＳ 明朝" w:eastAsia="ＭＳ 明朝"/>
          <w:b w:val="0"/>
          <w:i w:val="0"/>
          <w:caps w:val="0"/>
          <w:color w:val="000000" w:themeColor="text1"/>
          <w:spacing w:val="0"/>
          <w:sz w:val="21"/>
        </w:rPr>
        <w:t>など</w:t>
      </w:r>
      <w:r>
        <w:rPr>
          <w:rFonts w:hint="default" w:ascii="ＭＳ 明朝" w:hAnsi="ＭＳ 明朝" w:eastAsia="ＭＳ 明朝"/>
          <w:b w:val="0"/>
          <w:i w:val="0"/>
          <w:caps w:val="0"/>
          <w:color w:val="000000" w:themeColor="text1"/>
          <w:spacing w:val="0"/>
          <w:sz w:val="21"/>
        </w:rPr>
        <w:t>、対応</w:t>
      </w:r>
      <w:r>
        <w:rPr>
          <w:rFonts w:hint="eastAsia" w:ascii="ＭＳ 明朝" w:hAnsi="ＭＳ 明朝" w:eastAsia="ＭＳ 明朝"/>
          <w:b w:val="0"/>
          <w:i w:val="0"/>
          <w:caps w:val="0"/>
          <w:color w:val="000000" w:themeColor="text1"/>
          <w:spacing w:val="0"/>
          <w:sz w:val="21"/>
        </w:rPr>
        <w:t>を整理する。</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（１０）補助金等活用計画の</w:t>
      </w:r>
      <w:r>
        <w:rPr>
          <w:rFonts w:hint="eastAsia" w:ascii="ＭＳ 明朝" w:hAnsi="ＭＳ 明朝" w:eastAsia="ＭＳ 明朝"/>
          <w:b w:val="1"/>
          <w:i w:val="0"/>
          <w:caps w:val="0"/>
          <w:color w:val="000000" w:themeColor="text1"/>
          <w:spacing w:val="0"/>
          <w:sz w:val="21"/>
        </w:rPr>
        <w:t>検討</w:t>
      </w:r>
    </w:p>
    <w:p>
      <w:pPr>
        <w:pStyle w:val="0"/>
        <w:widowControl w:val="1"/>
        <w:shd w:val="clear" w:color="auto" w:fill="FFFFFF"/>
        <w:spacing w:before="0" w:beforeLines="0" w:beforeAutospacing="0" w:after="0" w:afterLines="0" w:afterAutospacing="0" w:line="360" w:lineRule="atLeast"/>
        <w:ind w:left="0" w:leftChars="0" w:hanging="230" w:hangingChars="10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default" w:ascii="ＭＳ 明朝" w:hAnsi="ＭＳ 明朝" w:eastAsia="ＭＳ 明朝"/>
          <w:b w:val="0"/>
          <w:i w:val="0"/>
          <w:caps w:val="0"/>
          <w:color w:val="000000" w:themeColor="text1"/>
          <w:spacing w:val="0"/>
          <w:sz w:val="21"/>
          <w:highlight w:val="none"/>
        </w:rPr>
        <w:t>活用可能な補助金（国</w:t>
      </w:r>
      <w:r>
        <w:rPr>
          <w:rFonts w:hint="eastAsia" w:ascii="ＭＳ 明朝" w:hAnsi="ＭＳ 明朝" w:eastAsia="ＭＳ 明朝"/>
          <w:b w:val="0"/>
          <w:i w:val="0"/>
          <w:caps w:val="0"/>
          <w:color w:val="000000" w:themeColor="text1"/>
          <w:spacing w:val="0"/>
          <w:sz w:val="21"/>
          <w:highlight w:val="none"/>
        </w:rPr>
        <w:t>や府</w:t>
      </w:r>
      <w:r>
        <w:rPr>
          <w:rFonts w:hint="default" w:ascii="ＭＳ 明朝" w:hAnsi="ＭＳ 明朝" w:eastAsia="ＭＳ 明朝"/>
          <w:b w:val="0"/>
          <w:i w:val="0"/>
          <w:caps w:val="0"/>
          <w:color w:val="000000" w:themeColor="text1"/>
          <w:spacing w:val="0"/>
          <w:sz w:val="21"/>
          <w:highlight w:val="none"/>
        </w:rPr>
        <w:t>のスポーツ施設関連補助金、環境関連補助金など）について、その採択条件、申請に必要な資料、申請期間、見込み額などを詳細に整理し、活用</w:t>
      </w:r>
      <w:r>
        <w:rPr>
          <w:rFonts w:hint="eastAsia" w:ascii="ＭＳ 明朝" w:hAnsi="ＭＳ 明朝" w:eastAsia="ＭＳ 明朝"/>
          <w:b w:val="0"/>
          <w:i w:val="0"/>
          <w:caps w:val="0"/>
          <w:color w:val="000000" w:themeColor="text1"/>
          <w:spacing w:val="0"/>
          <w:sz w:val="21"/>
        </w:rPr>
        <w:t>計画</w:t>
      </w:r>
      <w:r>
        <w:rPr>
          <w:rFonts w:hint="default" w:ascii="ＭＳ 明朝" w:hAnsi="ＭＳ 明朝" w:eastAsia="ＭＳ 明朝"/>
          <w:b w:val="0"/>
          <w:i w:val="0"/>
          <w:caps w:val="0"/>
          <w:color w:val="000000" w:themeColor="text1"/>
          <w:spacing w:val="0"/>
          <w:sz w:val="21"/>
        </w:rPr>
        <w:t>を策定</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（１１）関係機関</w:t>
      </w:r>
      <w:r>
        <w:rPr>
          <w:rFonts w:hint="eastAsia" w:ascii="ＭＳ 明朝" w:hAnsi="ＭＳ 明朝" w:eastAsia="ＭＳ 明朝"/>
          <w:b w:val="1"/>
          <w:i w:val="0"/>
          <w:caps w:val="0"/>
          <w:color w:val="000000" w:themeColor="text1"/>
          <w:spacing w:val="0"/>
          <w:sz w:val="21"/>
        </w:rPr>
        <w:t>等</w:t>
      </w:r>
      <w:r>
        <w:rPr>
          <w:rFonts w:hint="default" w:ascii="ＭＳ 明朝" w:hAnsi="ＭＳ 明朝" w:eastAsia="ＭＳ 明朝"/>
          <w:b w:val="1"/>
          <w:i w:val="0"/>
          <w:caps w:val="0"/>
          <w:color w:val="000000" w:themeColor="text1"/>
          <w:spacing w:val="0"/>
          <w:sz w:val="21"/>
        </w:rPr>
        <w:t>支援</w:t>
      </w:r>
    </w:p>
    <w:p>
      <w:pPr>
        <w:pStyle w:val="0"/>
        <w:widowControl w:val="1"/>
        <w:shd w:val="clear" w:color="auto" w:fill="FFFFFF"/>
        <w:spacing w:before="0" w:beforeLines="0" w:beforeAutospacing="0" w:after="0" w:afterLines="0" w:afterAutospacing="0" w:line="360" w:lineRule="atLeast"/>
        <w:ind w:left="0" w:leftChars="0" w:hanging="230" w:hangingChars="10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策定する基本計画の内容について、関係機関（</w:t>
      </w:r>
      <w:r>
        <w:rPr>
          <w:rFonts w:hint="eastAsia" w:ascii="ＭＳ 明朝" w:hAnsi="ＭＳ 明朝" w:eastAsia="ＭＳ 明朝"/>
          <w:b w:val="0"/>
          <w:i w:val="0"/>
          <w:caps w:val="0"/>
          <w:color w:val="000000" w:themeColor="text1"/>
          <w:spacing w:val="0"/>
          <w:sz w:val="21"/>
        </w:rPr>
        <w:t>府</w:t>
      </w:r>
      <w:r>
        <w:rPr>
          <w:rFonts w:hint="default" w:ascii="ＭＳ 明朝" w:hAnsi="ＭＳ 明朝" w:eastAsia="ＭＳ 明朝"/>
          <w:b w:val="0"/>
          <w:i w:val="0"/>
          <w:caps w:val="0"/>
          <w:color w:val="000000" w:themeColor="text1"/>
          <w:spacing w:val="0"/>
          <w:sz w:val="21"/>
        </w:rPr>
        <w:t>、関係部局など）との協議</w:t>
      </w:r>
      <w:r>
        <w:rPr>
          <w:rFonts w:hint="eastAsia" w:ascii="ＭＳ 明朝" w:hAnsi="ＭＳ 明朝" w:eastAsia="ＭＳ 明朝"/>
          <w:b w:val="0"/>
          <w:i w:val="0"/>
          <w:caps w:val="0"/>
          <w:color w:val="000000" w:themeColor="text1"/>
          <w:spacing w:val="0"/>
          <w:sz w:val="21"/>
        </w:rPr>
        <w:t>や庁内会</w:t>
      </w:r>
      <w:r>
        <w:rPr>
          <w:rFonts w:hint="eastAsia" w:ascii="ＭＳ 明朝" w:hAnsi="ＭＳ 明朝" w:eastAsia="ＭＳ 明朝"/>
          <w:b w:val="0"/>
          <w:i w:val="0"/>
          <w:caps w:val="0"/>
          <w:color w:val="000000" w:themeColor="text1"/>
          <w:spacing w:val="0"/>
          <w:sz w:val="21"/>
          <w:highlight w:val="none"/>
        </w:rPr>
        <w:t>議の運営（３～４回程度を想定）等についての</w:t>
      </w:r>
      <w:r>
        <w:rPr>
          <w:rFonts w:hint="default" w:ascii="ＭＳ 明朝" w:hAnsi="ＭＳ 明朝" w:eastAsia="ＭＳ 明朝"/>
          <w:b w:val="0"/>
          <w:i w:val="0"/>
          <w:caps w:val="0"/>
          <w:color w:val="000000" w:themeColor="text1"/>
          <w:spacing w:val="0"/>
          <w:sz w:val="21"/>
          <w:highlight w:val="none"/>
        </w:rPr>
        <w:t>支援（資料作成、開催補助等）を行</w:t>
      </w:r>
      <w:r>
        <w:rPr>
          <w:rFonts w:hint="eastAsia" w:ascii="ＭＳ 明朝" w:hAnsi="ＭＳ 明朝" w:eastAsia="ＭＳ 明朝"/>
          <w:b w:val="0"/>
          <w:i w:val="0"/>
          <w:caps w:val="0"/>
          <w:color w:val="000000" w:themeColor="text1"/>
          <w:spacing w:val="0"/>
          <w:sz w:val="21"/>
          <w:highlight w:val="none"/>
        </w:rPr>
        <w:t>う</w:t>
      </w:r>
      <w:r>
        <w:rPr>
          <w:rFonts w:hint="default" w:ascii="ＭＳ 明朝" w:hAnsi="ＭＳ 明朝" w:eastAsia="ＭＳ 明朝"/>
          <w:b w:val="0"/>
          <w:i w:val="0"/>
          <w:caps w:val="0"/>
          <w:color w:val="000000" w:themeColor="text1"/>
          <w:spacing w:val="0"/>
          <w:sz w:val="21"/>
          <w:highlight w:val="none"/>
        </w:rPr>
        <w:t>。</w:t>
      </w:r>
      <w:r>
        <w:rPr>
          <w:rFonts w:hint="eastAsia" w:ascii="ＭＳ 明朝" w:hAnsi="ＭＳ 明朝" w:eastAsia="ＭＳ 明朝"/>
          <w:b w:val="0"/>
          <w:i w:val="0"/>
          <w:caps w:val="0"/>
          <w:color w:val="000000" w:themeColor="text1"/>
          <w:spacing w:val="0"/>
          <w:sz w:val="21"/>
          <w:highlight w:val="none"/>
        </w:rPr>
        <w:t>特に、国有地の無償貸与の協議資料や活用補助金の申請資料の必要項目内容について整理する。なお、基本計画の策定までの主なスケジュールの</w:t>
      </w:r>
      <w:r>
        <w:rPr>
          <w:rFonts w:hint="eastAsia" w:ascii="ＭＳ 明朝" w:hAnsi="ＭＳ 明朝" w:eastAsia="ＭＳ 明朝"/>
          <w:b w:val="0"/>
          <w:i w:val="0"/>
          <w:caps w:val="0"/>
          <w:color w:val="000000" w:themeColor="text1"/>
          <w:spacing w:val="0"/>
          <w:sz w:val="21"/>
        </w:rPr>
        <w:t>想定を別紙２に示す。</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（１２）（仮称）北部総合スポーツ</w:t>
      </w:r>
      <w:r>
        <w:rPr>
          <w:rFonts w:hint="eastAsia" w:ascii="ＭＳ 明朝" w:hAnsi="ＭＳ 明朝" w:eastAsia="ＭＳ 明朝"/>
          <w:b w:val="1"/>
          <w:i w:val="0"/>
          <w:caps w:val="0"/>
          <w:color w:val="000000" w:themeColor="text1"/>
          <w:spacing w:val="0"/>
          <w:sz w:val="21"/>
        </w:rPr>
        <w:t>公園</w:t>
      </w:r>
      <w:r>
        <w:rPr>
          <w:rFonts w:hint="default" w:ascii="ＭＳ 明朝" w:hAnsi="ＭＳ 明朝" w:eastAsia="ＭＳ 明朝"/>
          <w:b w:val="1"/>
          <w:i w:val="0"/>
          <w:caps w:val="0"/>
          <w:color w:val="000000" w:themeColor="text1"/>
          <w:spacing w:val="0"/>
          <w:sz w:val="21"/>
        </w:rPr>
        <w:t>基本計画の策定</w:t>
      </w:r>
    </w:p>
    <w:p>
      <w:pPr>
        <w:pStyle w:val="0"/>
        <w:widowControl w:val="1"/>
        <w:shd w:val="clear" w:color="auto" w:fill="FFFFFF"/>
        <w:spacing w:before="0" w:beforeLines="0" w:beforeAutospacing="0" w:after="0" w:afterLines="0" w:afterAutospacing="0" w:line="360" w:lineRule="atLeast"/>
        <w:ind w:left="0" w:leftChars="0" w:hanging="230" w:hangingChars="10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上記（１）～（１１）の検討結果を総合的に取りまとめ、「（仮称）北部総合スポーツ</w:t>
      </w:r>
      <w:r>
        <w:rPr>
          <w:rFonts w:hint="eastAsia" w:ascii="ＭＳ 明朝" w:hAnsi="ＭＳ 明朝" w:eastAsia="ＭＳ 明朝"/>
          <w:b w:val="0"/>
          <w:i w:val="0"/>
          <w:caps w:val="0"/>
          <w:color w:val="000000" w:themeColor="text1"/>
          <w:spacing w:val="0"/>
          <w:sz w:val="21"/>
        </w:rPr>
        <w:t>公園</w:t>
      </w:r>
      <w:r>
        <w:rPr>
          <w:rFonts w:hint="default" w:ascii="ＭＳ 明朝" w:hAnsi="ＭＳ 明朝" w:eastAsia="ＭＳ 明朝"/>
          <w:b w:val="0"/>
          <w:i w:val="0"/>
          <w:caps w:val="0"/>
          <w:color w:val="000000" w:themeColor="text1"/>
          <w:spacing w:val="0"/>
          <w:sz w:val="21"/>
        </w:rPr>
        <w:t>基本計画」として策定</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0" w:leftChars="0" w:hanging="230" w:hangingChars="10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1"/>
          <w:i w:val="0"/>
          <w:caps w:val="0"/>
          <w:color w:val="000000" w:themeColor="text1"/>
          <w:spacing w:val="0"/>
          <w:sz w:val="21"/>
        </w:rPr>
      </w:pPr>
      <w:r>
        <w:rPr>
          <w:rFonts w:hint="default" w:ascii="ＭＳ 明朝" w:hAnsi="ＭＳ 明朝" w:eastAsia="ＭＳ 明朝"/>
          <w:b w:val="1"/>
          <w:i w:val="0"/>
          <w:caps w:val="0"/>
          <w:color w:val="000000" w:themeColor="text1"/>
          <w:spacing w:val="0"/>
          <w:sz w:val="21"/>
        </w:rPr>
        <w:t>（１３</w:t>
      </w:r>
      <w:r>
        <w:rPr>
          <w:rFonts w:hint="eastAsia" w:ascii="ＭＳ 明朝" w:hAnsi="ＭＳ 明朝" w:eastAsia="ＭＳ 明朝"/>
          <w:b w:val="1"/>
          <w:i w:val="0"/>
          <w:caps w:val="0"/>
          <w:color w:val="000000" w:themeColor="text1"/>
          <w:spacing w:val="0"/>
          <w:sz w:val="21"/>
        </w:rPr>
        <w:t>）</w:t>
      </w:r>
      <w:r>
        <w:rPr>
          <w:rFonts w:hint="default" w:ascii="ＭＳ 明朝" w:hAnsi="ＭＳ 明朝" w:eastAsia="ＭＳ 明朝"/>
          <w:b w:val="1"/>
          <w:i w:val="0"/>
          <w:caps w:val="0"/>
          <w:color w:val="000000" w:themeColor="text1"/>
          <w:spacing w:val="0"/>
          <w:sz w:val="21"/>
        </w:rPr>
        <w:t>報告書作成</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上記検討結果等について、報告書として取りまとめ</w:t>
      </w:r>
      <w:r>
        <w:rPr>
          <w:rFonts w:hint="eastAsia" w:ascii="ＭＳ 明朝" w:hAnsi="ＭＳ 明朝" w:eastAsia="ＭＳ 明朝"/>
          <w:b w:val="0"/>
          <w:i w:val="0"/>
          <w:caps w:val="0"/>
          <w:color w:val="000000" w:themeColor="text1"/>
          <w:spacing w:val="0"/>
          <w:sz w:val="21"/>
        </w:rPr>
        <w:t>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eastAsia" w:ascii="ＭＳ ゴシック" w:hAnsi="ＭＳ ゴシック" w:eastAsia="ＭＳ ゴシック"/>
          <w:b w:val="0"/>
          <w:i w:val="0"/>
          <w:caps w:val="0"/>
          <w:color w:val="000000" w:themeColor="text1"/>
          <w:spacing w:val="0"/>
          <w:sz w:val="21"/>
        </w:rPr>
      </w:pPr>
      <w:r>
        <w:rPr>
          <w:rFonts w:hint="eastAsia" w:ascii="ＭＳ ゴシック" w:hAnsi="ＭＳ ゴシック" w:eastAsia="ＭＳ ゴシック"/>
          <w:b w:val="0"/>
          <w:i w:val="0"/>
          <w:caps w:val="0"/>
          <w:color w:val="000000" w:themeColor="text1"/>
          <w:spacing w:val="0"/>
          <w:sz w:val="21"/>
        </w:rPr>
        <w:t>７．打合せ・協議</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打合せ・協議は、本業務の着手時から完了時まで月１回程度行うものと</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。なお、打合せ・協議は業務の進捗状況等を踏まえ、必要な場合は適宜行うものと</w:t>
      </w:r>
      <w:r>
        <w:rPr>
          <w:rFonts w:hint="eastAsia" w:ascii="ＭＳ 明朝" w:hAnsi="ＭＳ 明朝" w:eastAsia="ＭＳ 明朝"/>
          <w:b w:val="0"/>
          <w:i w:val="0"/>
          <w:caps w:val="0"/>
          <w:color w:val="000000" w:themeColor="text1"/>
          <w:spacing w:val="0"/>
          <w:sz w:val="21"/>
        </w:rPr>
        <w:t>する</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eastAsia" w:ascii="ＭＳ ゴシック" w:hAnsi="ＭＳ ゴシック" w:eastAsia="ＭＳ ゴシック"/>
          <w:b w:val="0"/>
          <w:i w:val="0"/>
          <w:caps w:val="0"/>
          <w:color w:val="000000" w:themeColor="text1"/>
          <w:spacing w:val="0"/>
          <w:sz w:val="21"/>
        </w:rPr>
      </w:pPr>
      <w:r>
        <w:rPr>
          <w:rFonts w:hint="eastAsia" w:ascii="ＭＳ ゴシック" w:hAnsi="ＭＳ ゴシック" w:eastAsia="ＭＳ ゴシック"/>
          <w:b w:val="0"/>
          <w:i w:val="0"/>
          <w:caps w:val="0"/>
          <w:color w:val="000000" w:themeColor="text1"/>
          <w:spacing w:val="0"/>
          <w:sz w:val="21"/>
        </w:rPr>
        <w:t>８．成果品</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＜成果品一覧＞</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（ア）（仮称）北部総合スポーツ</w:t>
      </w:r>
      <w:r>
        <w:rPr>
          <w:rFonts w:hint="eastAsia" w:ascii="ＭＳ 明朝" w:hAnsi="ＭＳ 明朝" w:eastAsia="ＭＳ 明朝"/>
          <w:b w:val="0"/>
          <w:i w:val="0"/>
          <w:caps w:val="0"/>
          <w:color w:val="000000" w:themeColor="text1"/>
          <w:spacing w:val="0"/>
          <w:sz w:val="21"/>
        </w:rPr>
        <w:t>公園</w:t>
      </w:r>
      <w:r>
        <w:rPr>
          <w:rFonts w:hint="default" w:ascii="ＭＳ 明朝" w:hAnsi="ＭＳ 明朝" w:eastAsia="ＭＳ 明朝"/>
          <w:b w:val="0"/>
          <w:i w:val="0"/>
          <w:caps w:val="0"/>
          <w:color w:val="000000" w:themeColor="text1"/>
          <w:spacing w:val="0"/>
          <w:sz w:val="21"/>
        </w:rPr>
        <w:t>基本計画書</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eastAsia" w:ascii="ＭＳ 明朝" w:hAnsi="ＭＳ 明朝" w:eastAsia="ＭＳ 明朝"/>
          <w:b w:val="0"/>
          <w:i w:val="0"/>
          <w:caps w:val="0"/>
          <w:color w:val="000000" w:themeColor="text1"/>
          <w:spacing w:val="0"/>
          <w:sz w:val="21"/>
        </w:rPr>
        <w:t>　</w:t>
      </w:r>
      <w:r>
        <w:rPr>
          <w:rFonts w:hint="default" w:ascii="ＭＳ 明朝" w:hAnsi="ＭＳ 明朝" w:eastAsia="ＭＳ 明朝"/>
          <w:b w:val="0"/>
          <w:i w:val="0"/>
          <w:caps w:val="0"/>
          <w:color w:val="000000" w:themeColor="text1"/>
          <w:spacing w:val="0"/>
          <w:sz w:val="21"/>
        </w:rPr>
        <w:t>（</w:t>
      </w:r>
      <w:r>
        <w:rPr>
          <w:rFonts w:hint="eastAsia" w:ascii="ＭＳ 明朝" w:hAnsi="ＭＳ 明朝" w:eastAsia="ＭＳ 明朝"/>
          <w:b w:val="0"/>
          <w:i w:val="0"/>
          <w:caps w:val="0"/>
          <w:color w:val="000000" w:themeColor="text1"/>
          <w:spacing w:val="0"/>
          <w:sz w:val="21"/>
        </w:rPr>
        <w:t>イ</w:t>
      </w:r>
      <w:r>
        <w:rPr>
          <w:rFonts w:hint="default" w:ascii="ＭＳ 明朝" w:hAnsi="ＭＳ 明朝" w:eastAsia="ＭＳ 明朝"/>
          <w:b w:val="0"/>
          <w:i w:val="0"/>
          <w:caps w:val="0"/>
          <w:color w:val="000000" w:themeColor="text1"/>
          <w:spacing w:val="0"/>
          <w:sz w:val="21"/>
        </w:rPr>
        <w:t>）（仮称）北部総合スポーツ</w:t>
      </w:r>
      <w:r>
        <w:rPr>
          <w:rFonts w:hint="eastAsia" w:ascii="ＭＳ 明朝" w:hAnsi="ＭＳ 明朝" w:eastAsia="ＭＳ 明朝"/>
          <w:b w:val="0"/>
          <w:i w:val="0"/>
          <w:caps w:val="0"/>
          <w:color w:val="000000" w:themeColor="text1"/>
          <w:spacing w:val="0"/>
          <w:sz w:val="21"/>
        </w:rPr>
        <w:t>公園</w:t>
      </w:r>
      <w:r>
        <w:rPr>
          <w:rFonts w:hint="default" w:ascii="ＭＳ 明朝" w:hAnsi="ＭＳ 明朝" w:eastAsia="ＭＳ 明朝"/>
          <w:b w:val="0"/>
          <w:i w:val="0"/>
          <w:caps w:val="0"/>
          <w:color w:val="000000" w:themeColor="text1"/>
          <w:spacing w:val="0"/>
          <w:sz w:val="21"/>
        </w:rPr>
        <w:t>基本計画書</w:t>
      </w:r>
      <w:r>
        <w:rPr>
          <w:rFonts w:hint="eastAsia" w:ascii="ＭＳ 明朝" w:hAnsi="ＭＳ 明朝" w:eastAsia="ＭＳ 明朝"/>
          <w:b w:val="0"/>
          <w:i w:val="0"/>
          <w:caps w:val="0"/>
          <w:color w:val="000000" w:themeColor="text1"/>
          <w:spacing w:val="0"/>
          <w:sz w:val="21"/>
        </w:rPr>
        <w:t>（概要版）</w:t>
      </w:r>
    </w:p>
    <w:p>
      <w:pPr>
        <w:pStyle w:val="0"/>
        <w:widowControl w:val="1"/>
        <w:shd w:val="clear" w:color="auto" w:fill="FFFFFF"/>
        <w:spacing w:before="0" w:beforeLines="0" w:beforeAutospacing="0" w:after="0" w:afterLines="0" w:afterAutospacing="0" w:line="360" w:lineRule="atLeast"/>
        <w:ind w:left="120" w:leftChars="0" w:firstLine="210" w:firstLineChars="10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w:t>
      </w:r>
      <w:r>
        <w:rPr>
          <w:rFonts w:hint="eastAsia" w:ascii="ＭＳ 明朝" w:hAnsi="ＭＳ 明朝" w:eastAsia="ＭＳ 明朝"/>
          <w:b w:val="0"/>
          <w:i w:val="0"/>
          <w:caps w:val="0"/>
          <w:color w:val="000000" w:themeColor="text1"/>
          <w:spacing w:val="0"/>
          <w:sz w:val="21"/>
        </w:rPr>
        <w:t>ウ</w:t>
      </w:r>
      <w:r>
        <w:rPr>
          <w:rFonts w:hint="default" w:ascii="ＭＳ 明朝" w:hAnsi="ＭＳ 明朝" w:eastAsia="ＭＳ 明朝"/>
          <w:b w:val="0"/>
          <w:i w:val="0"/>
          <w:caps w:val="0"/>
          <w:color w:val="000000" w:themeColor="text1"/>
          <w:spacing w:val="0"/>
          <w:sz w:val="21"/>
        </w:rPr>
        <w:t>）施設機能計画図（平面図、立面図等、概念図より具体的なもの）</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エ</w:t>
      </w:r>
      <w:r>
        <w:rPr>
          <w:rFonts w:hint="default" w:ascii="ＭＳ 明朝" w:hAnsi="ＭＳ 明朝" w:eastAsia="ＭＳ 明朝"/>
          <w:b w:val="0"/>
          <w:i w:val="0"/>
          <w:caps w:val="0"/>
          <w:color w:val="000000" w:themeColor="text1"/>
          <w:spacing w:val="0"/>
          <w:sz w:val="21"/>
        </w:rPr>
        <w:t>）ゾーニング・動線計画図</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オ</w:t>
      </w:r>
      <w:r>
        <w:rPr>
          <w:rFonts w:hint="default" w:ascii="ＭＳ 明朝" w:hAnsi="ＭＳ 明朝" w:eastAsia="ＭＳ 明朝"/>
          <w:b w:val="0"/>
          <w:i w:val="0"/>
          <w:caps w:val="0"/>
          <w:color w:val="000000" w:themeColor="text1"/>
          <w:spacing w:val="0"/>
          <w:sz w:val="21"/>
        </w:rPr>
        <w:t>）概算事業費内訳書、維持管理費概算</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カ</w:t>
      </w:r>
      <w:r>
        <w:rPr>
          <w:rFonts w:hint="default" w:ascii="ＭＳ 明朝" w:hAnsi="ＭＳ 明朝" w:eastAsia="ＭＳ 明朝"/>
          <w:b w:val="0"/>
          <w:i w:val="0"/>
          <w:caps w:val="0"/>
          <w:color w:val="000000" w:themeColor="text1"/>
          <w:spacing w:val="0"/>
          <w:sz w:val="21"/>
        </w:rPr>
        <w:t>）事業スケジュール</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キ</w:t>
      </w:r>
      <w:r>
        <w:rPr>
          <w:rFonts w:hint="default" w:ascii="ＭＳ 明朝" w:hAnsi="ＭＳ 明朝" w:eastAsia="ＭＳ 明朝"/>
          <w:b w:val="0"/>
          <w:i w:val="0"/>
          <w:caps w:val="0"/>
          <w:color w:val="000000" w:themeColor="text1"/>
          <w:spacing w:val="0"/>
          <w:sz w:val="21"/>
        </w:rPr>
        <w:t>）設計与条件書</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ク</w:t>
      </w:r>
      <w:r>
        <w:rPr>
          <w:rFonts w:hint="default" w:ascii="ＭＳ 明朝" w:hAnsi="ＭＳ 明朝" w:eastAsia="ＭＳ 明朝"/>
          <w:b w:val="0"/>
          <w:i w:val="0"/>
          <w:caps w:val="0"/>
          <w:color w:val="000000" w:themeColor="text1"/>
          <w:spacing w:val="0"/>
          <w:sz w:val="21"/>
        </w:rPr>
        <w:t>）関係法令・許認可等調査整理表</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ケ</w:t>
      </w:r>
      <w:r>
        <w:rPr>
          <w:rFonts w:hint="default" w:ascii="ＭＳ 明朝" w:hAnsi="ＭＳ 明朝" w:eastAsia="ＭＳ 明朝"/>
          <w:b w:val="0"/>
          <w:i w:val="0"/>
          <w:caps w:val="0"/>
          <w:color w:val="000000" w:themeColor="text1"/>
          <w:spacing w:val="0"/>
          <w:sz w:val="21"/>
        </w:rPr>
        <w:t>）事業手法検討資料</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コ</w:t>
      </w:r>
      <w:r>
        <w:rPr>
          <w:rFonts w:hint="default" w:ascii="ＭＳ 明朝" w:hAnsi="ＭＳ 明朝" w:eastAsia="ＭＳ 明朝"/>
          <w:b w:val="0"/>
          <w:i w:val="0"/>
          <w:caps w:val="0"/>
          <w:color w:val="000000" w:themeColor="text1"/>
          <w:spacing w:val="0"/>
          <w:sz w:val="21"/>
        </w:rPr>
        <w:t>）補助金等活用計画</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サ</w:t>
      </w:r>
      <w:r>
        <w:rPr>
          <w:rFonts w:hint="default" w:ascii="ＭＳ 明朝" w:hAnsi="ＭＳ 明朝" w:eastAsia="ＭＳ 明朝"/>
          <w:b w:val="0"/>
          <w:i w:val="0"/>
          <w:caps w:val="0"/>
          <w:color w:val="000000" w:themeColor="text1"/>
          <w:spacing w:val="0"/>
          <w:sz w:val="21"/>
        </w:rPr>
        <w:t>）その他関連資料（イメージパース、比較検討資料等、必要に応じて）</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シ</w:t>
      </w:r>
      <w:r>
        <w:rPr>
          <w:rFonts w:hint="default" w:ascii="ＭＳ 明朝" w:hAnsi="ＭＳ 明朝" w:eastAsia="ＭＳ 明朝"/>
          <w:b w:val="0"/>
          <w:i w:val="0"/>
          <w:caps w:val="0"/>
          <w:color w:val="000000" w:themeColor="text1"/>
          <w:spacing w:val="0"/>
          <w:sz w:val="21"/>
        </w:rPr>
        <w:t>）打合せ記録簿、議事録</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ス</w:t>
      </w:r>
      <w:r>
        <w:rPr>
          <w:rFonts w:hint="default" w:ascii="ＭＳ 明朝" w:hAnsi="ＭＳ 明朝" w:eastAsia="ＭＳ 明朝"/>
          <w:b w:val="0"/>
          <w:i w:val="0"/>
          <w:caps w:val="0"/>
          <w:color w:val="000000" w:themeColor="text1"/>
          <w:spacing w:val="0"/>
          <w:sz w:val="21"/>
        </w:rPr>
        <w:t>）（ア）～（</w:t>
      </w:r>
      <w:r>
        <w:rPr>
          <w:rFonts w:hint="eastAsia" w:ascii="ＭＳ 明朝" w:hAnsi="ＭＳ 明朝" w:eastAsia="ＭＳ 明朝"/>
          <w:b w:val="0"/>
          <w:i w:val="0"/>
          <w:caps w:val="0"/>
          <w:color w:val="000000" w:themeColor="text1"/>
          <w:spacing w:val="0"/>
          <w:sz w:val="21"/>
        </w:rPr>
        <w:t>サ</w:t>
      </w:r>
      <w:r>
        <w:rPr>
          <w:rFonts w:hint="default" w:ascii="ＭＳ 明朝" w:hAnsi="ＭＳ 明朝" w:eastAsia="ＭＳ 明朝"/>
          <w:b w:val="0"/>
          <w:i w:val="0"/>
          <w:caps w:val="0"/>
          <w:color w:val="000000" w:themeColor="text1"/>
          <w:spacing w:val="0"/>
          <w:sz w:val="21"/>
        </w:rPr>
        <w:t>）の電子データ</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p>
    <w:p>
      <w:pPr>
        <w:pStyle w:val="0"/>
        <w:widowControl w:val="1"/>
        <w:shd w:val="clear" w:color="auto" w:fill="FFFFFF"/>
        <w:spacing w:before="0" w:beforeLines="0" w:beforeAutospacing="0" w:after="0" w:afterLines="0" w:afterAutospacing="0" w:line="360" w:lineRule="atLeast"/>
        <w:ind w:left="120"/>
        <w:jc w:val="left"/>
        <w:rPr>
          <w:rFonts w:hint="eastAsia" w:ascii="ＭＳ ゴシック" w:hAnsi="ＭＳ ゴシック" w:eastAsia="ＭＳ ゴシック"/>
          <w:b w:val="0"/>
          <w:i w:val="0"/>
          <w:caps w:val="0"/>
          <w:color w:val="000000" w:themeColor="text1"/>
          <w:spacing w:val="0"/>
          <w:sz w:val="21"/>
        </w:rPr>
      </w:pPr>
      <w:r>
        <w:rPr>
          <w:rFonts w:hint="eastAsia" w:ascii="ＭＳ ゴシック" w:hAnsi="ＭＳ ゴシック" w:eastAsia="ＭＳ ゴシック"/>
          <w:b w:val="0"/>
          <w:i w:val="0"/>
          <w:caps w:val="0"/>
          <w:color w:val="000000" w:themeColor="text1"/>
          <w:spacing w:val="0"/>
          <w:sz w:val="21"/>
        </w:rPr>
        <w:t>９．納品日</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８</w:t>
      </w:r>
      <w:r>
        <w:rPr>
          <w:rFonts w:hint="default" w:ascii="ＭＳ 明朝" w:hAnsi="ＭＳ 明朝" w:eastAsia="ＭＳ 明朝"/>
          <w:b w:val="0"/>
          <w:i w:val="0"/>
          <w:caps w:val="0"/>
          <w:color w:val="000000" w:themeColor="text1"/>
          <w:spacing w:val="0"/>
          <w:sz w:val="21"/>
        </w:rPr>
        <w:t>．成果品のうち</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（ア）～（</w:t>
      </w:r>
      <w:r>
        <w:rPr>
          <w:rFonts w:hint="eastAsia" w:ascii="ＭＳ 明朝" w:hAnsi="ＭＳ 明朝" w:eastAsia="ＭＳ 明朝"/>
          <w:b w:val="0"/>
          <w:i w:val="0"/>
          <w:caps w:val="0"/>
          <w:color w:val="000000" w:themeColor="text1"/>
          <w:spacing w:val="0"/>
          <w:sz w:val="21"/>
        </w:rPr>
        <w:t>サ</w:t>
      </w:r>
      <w:r>
        <w:rPr>
          <w:rFonts w:hint="default" w:ascii="ＭＳ 明朝" w:hAnsi="ＭＳ 明朝" w:eastAsia="ＭＳ 明朝"/>
          <w:b w:val="0"/>
          <w:i w:val="0"/>
          <w:caps w:val="0"/>
          <w:color w:val="000000" w:themeColor="text1"/>
          <w:spacing w:val="0"/>
          <w:sz w:val="21"/>
        </w:rPr>
        <w:t>）：令和</w:t>
      </w:r>
      <w:r>
        <w:rPr>
          <w:rFonts w:hint="eastAsia" w:ascii="ＭＳ 明朝" w:hAnsi="ＭＳ 明朝" w:eastAsia="ＭＳ 明朝"/>
          <w:b w:val="0"/>
          <w:i w:val="0"/>
          <w:caps w:val="0"/>
          <w:color w:val="000000" w:themeColor="text1"/>
          <w:spacing w:val="0"/>
          <w:sz w:val="21"/>
        </w:rPr>
        <w:t>１０</w:t>
      </w:r>
      <w:r>
        <w:rPr>
          <w:rFonts w:hint="default" w:ascii="ＭＳ 明朝" w:hAnsi="ＭＳ 明朝" w:eastAsia="ＭＳ 明朝"/>
          <w:b w:val="0"/>
          <w:i w:val="0"/>
          <w:caps w:val="0"/>
          <w:color w:val="000000" w:themeColor="text1"/>
          <w:spacing w:val="0"/>
          <w:sz w:val="21"/>
        </w:rPr>
        <w:t>年</w:t>
      </w:r>
      <w:r>
        <w:rPr>
          <w:rFonts w:hint="eastAsia" w:ascii="ＭＳ 明朝" w:hAnsi="ＭＳ 明朝" w:eastAsia="ＭＳ 明朝"/>
          <w:b w:val="0"/>
          <w:i w:val="0"/>
          <w:caps w:val="0"/>
          <w:color w:val="000000" w:themeColor="text1"/>
          <w:spacing w:val="0"/>
          <w:sz w:val="21"/>
        </w:rPr>
        <w:t>３</w:t>
      </w:r>
      <w:r>
        <w:rPr>
          <w:rFonts w:hint="default" w:ascii="ＭＳ 明朝" w:hAnsi="ＭＳ 明朝" w:eastAsia="ＭＳ 明朝"/>
          <w:b w:val="0"/>
          <w:i w:val="0"/>
          <w:caps w:val="0"/>
          <w:color w:val="000000" w:themeColor="text1"/>
          <w:spacing w:val="0"/>
          <w:sz w:val="21"/>
        </w:rPr>
        <w:t>月</w:t>
      </w:r>
      <w:r>
        <w:rPr>
          <w:rFonts w:hint="eastAsia" w:ascii="ＭＳ 明朝" w:hAnsi="ＭＳ 明朝" w:eastAsia="ＭＳ 明朝"/>
          <w:b w:val="0"/>
          <w:i w:val="0"/>
          <w:caps w:val="0"/>
          <w:color w:val="000000" w:themeColor="text1"/>
          <w:spacing w:val="0"/>
          <w:sz w:val="21"/>
        </w:rPr>
        <w:t>３１</w:t>
      </w:r>
      <w:r>
        <w:rPr>
          <w:rFonts w:hint="default" w:ascii="ＭＳ 明朝" w:hAnsi="ＭＳ 明朝" w:eastAsia="ＭＳ 明朝"/>
          <w:b w:val="0"/>
          <w:i w:val="0"/>
          <w:caps w:val="0"/>
          <w:color w:val="000000" w:themeColor="text1"/>
          <w:spacing w:val="0"/>
          <w:sz w:val="21"/>
        </w:rPr>
        <w:t>日（</w:t>
      </w:r>
      <w:r>
        <w:rPr>
          <w:rFonts w:hint="eastAsia" w:ascii="ＭＳ 明朝" w:hAnsi="ＭＳ 明朝" w:eastAsia="ＭＳ 明朝"/>
          <w:b w:val="0"/>
          <w:i w:val="0"/>
          <w:caps w:val="0"/>
          <w:color w:val="000000" w:themeColor="text1"/>
          <w:spacing w:val="0"/>
          <w:sz w:val="21"/>
        </w:rPr>
        <w:t>金</w:t>
      </w:r>
      <w:r>
        <w:rPr>
          <w:rFonts w:hint="default" w:ascii="ＭＳ 明朝" w:hAnsi="ＭＳ 明朝" w:eastAsia="ＭＳ 明朝"/>
          <w:b w:val="0"/>
          <w:i w:val="0"/>
          <w:caps w:val="0"/>
          <w:color w:val="000000" w:themeColor="text1"/>
          <w:spacing w:val="0"/>
          <w:sz w:val="21"/>
        </w:rPr>
        <w:t>）</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themeColor="text1"/>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シ</w:t>
      </w:r>
      <w:r>
        <w:rPr>
          <w:rFonts w:hint="default" w:ascii="ＭＳ 明朝" w:hAnsi="ＭＳ 明朝" w:eastAsia="ＭＳ 明朝"/>
          <w:b w:val="0"/>
          <w:i w:val="0"/>
          <w:caps w:val="0"/>
          <w:color w:val="000000" w:themeColor="text1"/>
          <w:spacing w:val="0"/>
          <w:sz w:val="21"/>
        </w:rPr>
        <w:t>）：随時</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spacing w:val="0"/>
          <w:sz w:val="21"/>
        </w:rPr>
      </w:pPr>
      <w:r>
        <w:rPr>
          <w:rFonts w:hint="default" w:ascii="ＭＳ 明朝" w:hAnsi="ＭＳ 明朝" w:eastAsia="ＭＳ 明朝"/>
          <w:b w:val="0"/>
          <w:i w:val="0"/>
          <w:caps w:val="0"/>
          <w:color w:val="000000" w:themeColor="text1"/>
          <w:spacing w:val="0"/>
          <w:sz w:val="21"/>
        </w:rPr>
        <w:t>　（</w:t>
      </w:r>
      <w:r>
        <w:rPr>
          <w:rFonts w:hint="eastAsia" w:ascii="ＭＳ 明朝" w:hAnsi="ＭＳ 明朝" w:eastAsia="ＭＳ 明朝"/>
          <w:b w:val="0"/>
          <w:i w:val="0"/>
          <w:caps w:val="0"/>
          <w:color w:val="000000" w:themeColor="text1"/>
          <w:spacing w:val="0"/>
          <w:sz w:val="21"/>
        </w:rPr>
        <w:t>ス</w:t>
      </w:r>
      <w:r>
        <w:rPr>
          <w:rFonts w:hint="default" w:ascii="ＭＳ 明朝" w:hAnsi="ＭＳ 明朝" w:eastAsia="ＭＳ 明朝"/>
          <w:b w:val="0"/>
          <w:i w:val="0"/>
          <w:caps w:val="0"/>
          <w:color w:val="000000" w:themeColor="text1"/>
          <w:spacing w:val="0"/>
          <w:sz w:val="21"/>
        </w:rPr>
        <w:t>）：成果品の提出時</w:t>
      </w:r>
    </w:p>
    <w:p>
      <w:pPr>
        <w:pStyle w:val="0"/>
        <w:widowControl w:val="1"/>
        <w:shd w:val="clear" w:color="auto" w:fill="FFFFFF"/>
        <w:spacing w:before="0" w:beforeLines="0" w:beforeAutospacing="0" w:after="0" w:afterLines="0" w:afterAutospacing="0" w:line="360" w:lineRule="atLeast"/>
        <w:ind w:left="120"/>
        <w:jc w:val="left"/>
        <w:rPr>
          <w:rFonts w:hint="default" w:ascii="ＭＳ 明朝" w:hAnsi="ＭＳ 明朝" w:eastAsia="ＭＳ 明朝"/>
          <w:b w:val="0"/>
          <w:i w:val="0"/>
          <w:caps w:val="0"/>
          <w:color w:val="000000"/>
          <w:spacing w:val="0"/>
          <w:sz w:val="21"/>
        </w:rPr>
      </w:pPr>
    </w:p>
    <w:p>
      <w:pPr>
        <w:pStyle w:val="0"/>
        <w:widowControl w:val="1"/>
        <w:shd w:val="clear" w:color="auto" w:fill="FFFFFF"/>
        <w:spacing w:before="0" w:beforeLines="0" w:beforeAutospacing="0" w:line="360" w:lineRule="atLeast"/>
        <w:ind w:left="120"/>
        <w:jc w:val="left"/>
        <w:rPr>
          <w:rFonts w:hint="eastAsia"/>
          <w:sz w:val="21"/>
        </w:rPr>
      </w:pPr>
    </w:p>
    <w:sectPr>
      <w:pgSz w:w="11906" w:h="16838"/>
      <w:pgMar w:top="1985" w:right="1701" w:bottom="1701"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AR Pペン楷書体L">
    <w:panose1 w:val="00000000000000000000"/>
    <w:charset w:val="80"/>
    <w:family w:val="script"/>
    <w:notTrueType/>
    <w:pitch w:val="variable"/>
    <w:sig w:usb0="00000000" w:usb1="00000000" w:usb2="00000000" w:usb3="00000000" w:csb0="01008200" w:csb1="00000000"/>
  </w:font>
  <w:font w:name="AR Pゴシック体M">
    <w:panose1 w:val="00000000000000000000"/>
    <w:charset w:val="80"/>
    <w:family w:val="modern"/>
    <w:notTrueType/>
    <w:pitch w:val="variable"/>
    <w:sig w:usb0="00000000" w:usb1="00000000" w:usb2="00000000" w:usb3="00000000" w:csb0="01008200" w:csb1="00000000"/>
  </w:font>
  <w:font w:name="AR P明朝体U">
    <w:panose1 w:val="00000000000000000000"/>
    <w:charset w:val="80"/>
    <w:family w:val="roman"/>
    <w:notTrueType/>
    <w:pitch w:val="variable"/>
    <w:sig w:usb0="00000000" w:usb1="00000000" w:usb2="00000000" w:usb3="00000000" w:csb0="01008200" w:csb1="00000000"/>
  </w:font>
  <w:font w:name="ARマーカー体E">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AR Pマッチ体B">
    <w:panose1 w:val="00000000000000000000"/>
    <w:charset w:val="80"/>
    <w:family w:val="roman"/>
    <w:notTrueType/>
    <w:pitch w:val="variable"/>
    <w:sig w:usb0="00000000" w:usb1="00000000" w:usb2="00000000" w:usb3="00000000" w:csb0="01008200" w:csb1="00000000"/>
  </w:font>
  <w:font w:name="AR Pゴシック体S">
    <w:panose1 w:val="00000000000000000000"/>
    <w:charset w:val="80"/>
    <w:family w:val="modern"/>
    <w:notTrueType/>
    <w:pitch w:val="variable"/>
    <w:sig w:usb0="00000000" w:usb1="00000000" w:usb2="00000000" w:usb3="00000000" w:csb0="01008200" w:csb1="00000000"/>
  </w:font>
  <w:font w:name="MS UI Gothic">
    <w:panose1 w:val="00000000000000000000"/>
    <w:charset w:val="80"/>
    <w:family w:val="modern"/>
    <w:notTrueType/>
    <w:pitch w:val="variable"/>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Kozuka Mincho Pr6N R">
    <w:panose1 w:val="00000000000000000000"/>
    <w:charset w:val="00"/>
    <w:family w:val="auto"/>
    <w:notTrueType/>
    <w:pitch w:val="fixed"/>
    <w:sig w:usb0="00000000" w:usb1="00000000" w:usb2="00000000" w:usb3="00000000" w:csb0="00000000" w:csb1="00000000"/>
  </w:font>
  <w:font w:name="AR明朝体L">
    <w:panose1 w:val="00000000000000000000"/>
    <w:charset w:val="80"/>
    <w:family w:val="roman"/>
    <w:notTrueType/>
    <w:pitch w:val="fixed"/>
    <w:sig w:usb0="00000000" w:usb1="00000000" w:usb2="00000000" w:usb3="00000000" w:csb0="01008200" w:csb1="00000000"/>
  </w:font>
  <w:font w:name="AR Pマーカー体E">
    <w:panose1 w:val="00000000000000000000"/>
    <w:charset w:val="80"/>
    <w:family w:val="modern"/>
    <w:notTrueType/>
    <w:pitch w:val="variable"/>
    <w:sig w:usb0="00000000" w:usb1="00000000" w:usb2="00000000" w:usb3="00000000" w:csb0="01008200" w:csb1="00000000"/>
  </w:font>
  <w:font w:name="AR P丸ゴシック体E">
    <w:panose1 w:val="00000000000000000000"/>
    <w:charset w:val="80"/>
    <w:family w:val="modern"/>
    <w:notTrueType/>
    <w:pitch w:val="variable"/>
    <w:sig w:usb0="00000000" w:usb1="00000000" w:usb2="00000000" w:usb3="00000000" w:csb0="01008200" w:csb1="00000000"/>
  </w:font>
  <w:font w:name="AR P楷書体M">
    <w:panose1 w:val="00000000000000000000"/>
    <w:charset w:val="80"/>
    <w:family w:val="script"/>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Balloon Text"/>
    <w:basedOn w:val="0"/>
    <w:next w:val="17"/>
    <w:link w:val="0"/>
    <w:uiPriority w:val="0"/>
    <w:semiHidden/>
    <w:rPr>
      <w:rFonts w:asciiTheme="majorHAnsi" w:hAnsiTheme="majorHAnsi" w:eastAsiaTheme="majorEastAsia"/>
      <w:sz w:val="18"/>
    </w:rPr>
  </w:style>
  <w:style w:type="character" w:styleId="18">
    <w:name w:val="Hyperlink"/>
    <w:basedOn w:val="10"/>
    <w:next w:val="18"/>
    <w:link w:val="0"/>
    <w:uiPriority w:val="0"/>
    <w:rPr>
      <w:color w:val="0563C1" w:themeColor="hyperlink"/>
      <w:u w:val="single" w:color="auto"/>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945</TotalTime>
  <Pages>4</Pages>
  <Words>1</Words>
  <Characters>2814</Characters>
  <Application>JUST Note</Application>
  <Lines>141</Lines>
  <Paragraphs>72</Paragraphs>
  <CharactersWithSpaces>2867</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藤原　雅仁</cp:lastModifiedBy>
  <cp:lastPrinted>2026-07-17T02:12:01Z</cp:lastPrinted>
  <dcterms:modified xsi:type="dcterms:W3CDTF">2026-07-17T02:12:27Z</dcterms:modified>
  <cp:revision>5</cp:revision>
</cp:coreProperties>
</file>